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 xml:space="preserve">河南省农机农垦发展中心 </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关于对河北昌鸿农业机械有限公司等6家企业农机购置补贴机具投档违规行为处理情况的通报</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豫农机农垦文〔2022〕21</w:t>
      </w:r>
      <w:bookmarkStart w:id="0" w:name="_GoBack"/>
      <w:bookmarkEnd w:id="0"/>
      <w:r>
        <w:rPr>
          <w:rFonts w:hint="eastAsia" w:ascii="仿宋_GB2312" w:hAnsi="仿宋_GB2312" w:eastAsia="仿宋_GB2312" w:cs="仿宋_GB2312"/>
          <w:sz w:val="32"/>
          <w:szCs w:val="32"/>
          <w:lang w:val="en-US" w:eastAsia="zh-CN"/>
        </w:rPr>
        <w:t>号</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仿宋_GB2312" w:hAnsi="仿宋_GB2312" w:eastAsia="仿宋_GB2312" w:cs="仿宋_GB2312"/>
          <w:sz w:val="32"/>
          <w:szCs w:val="32"/>
          <w:lang w:val="en-US" w:eastAsia="zh-CN"/>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leftChars="0"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各有关农机生产企业，各有关单位：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经查，</w:t>
      </w:r>
      <w:r>
        <w:rPr>
          <w:rFonts w:hint="eastAsia" w:ascii="CESI仿宋-GB2312" w:hAnsi="CESI仿宋-GB2312" w:eastAsia="CESI仿宋-GB2312" w:cs="CESI仿宋-GB2312"/>
          <w:i w:val="0"/>
          <w:iCs w:val="0"/>
          <w:caps w:val="0"/>
          <w:color w:val="auto"/>
          <w:spacing w:val="8"/>
          <w:kern w:val="0"/>
          <w:sz w:val="32"/>
          <w:szCs w:val="32"/>
          <w:shd w:val="clear" w:fill="FFFFFF"/>
          <w:lang w:val="en" w:eastAsia="zh-CN" w:bidi="ar"/>
        </w:rPr>
        <w:t>河北昌鸿农业机械有限公司</w:t>
      </w:r>
      <w:r>
        <w:rPr>
          <w:rFonts w:hint="eastAsia" w:ascii="仿宋_GB2312" w:hAnsi="仿宋_GB2312" w:eastAsia="仿宋_GB2312" w:cs="仿宋_GB2312"/>
          <w:i w:val="0"/>
          <w:iCs w:val="0"/>
          <w:color w:val="000000"/>
          <w:kern w:val="0"/>
          <w:sz w:val="32"/>
          <w:szCs w:val="32"/>
          <w:u w:val="none"/>
          <w:lang w:val="en-US" w:eastAsia="zh-CN" w:bidi="ar"/>
        </w:rPr>
        <w:t>、</w:t>
      </w:r>
      <w:r>
        <w:rPr>
          <w:rFonts w:hint="eastAsia" w:ascii="CESI仿宋-GB2312" w:hAnsi="CESI仿宋-GB2312" w:eastAsia="CESI仿宋-GB2312" w:cs="CESI仿宋-GB2312"/>
          <w:i w:val="0"/>
          <w:iCs w:val="0"/>
          <w:caps w:val="0"/>
          <w:color w:val="auto"/>
          <w:spacing w:val="8"/>
          <w:kern w:val="0"/>
          <w:sz w:val="32"/>
          <w:szCs w:val="32"/>
          <w:shd w:val="clear" w:fill="FFFFFF"/>
          <w:lang w:val="en" w:eastAsia="zh-CN" w:bidi="ar"/>
        </w:rPr>
        <w:t>河北洋柯机械有限公司、黑龙江贝克锐斯现代农业科技有限公司、肥城市畜丰农牧机械有限公司、</w:t>
      </w:r>
      <w:r>
        <w:rPr>
          <w:rFonts w:hint="eastAsia" w:ascii="CESI仿宋-GB2312" w:hAnsi="CESI仿宋-GB2312" w:eastAsia="CESI仿宋-GB2312" w:cs="CESI仿宋-GB2312"/>
          <w:color w:val="auto"/>
          <w:sz w:val="32"/>
          <w:szCs w:val="32"/>
          <w:lang w:val="en-US" w:eastAsia="zh-CN"/>
        </w:rPr>
        <w:t>宁晋县保农农牧机械有限公司</w:t>
      </w:r>
      <w:r>
        <w:rPr>
          <w:rFonts w:hint="eastAsia" w:ascii="CESI仿宋-GB2312" w:hAnsi="CESI仿宋-GB2312" w:eastAsia="CESI仿宋-GB2312" w:cs="CESI仿宋-GB2312"/>
          <w:i w:val="0"/>
          <w:iCs w:val="0"/>
          <w:caps w:val="0"/>
          <w:color w:val="auto"/>
          <w:spacing w:val="8"/>
          <w:sz w:val="32"/>
          <w:szCs w:val="32"/>
          <w:shd w:val="clear" w:fill="FFFFFF"/>
          <w:lang w:eastAsia="zh-CN"/>
        </w:rPr>
        <w:t>、</w:t>
      </w:r>
      <w:r>
        <w:rPr>
          <w:rFonts w:hint="eastAsia" w:ascii="CESI仿宋-GB2312" w:hAnsi="CESI仿宋-GB2312" w:eastAsia="CESI仿宋-GB2312" w:cs="CESI仿宋-GB2312"/>
          <w:i w:val="0"/>
          <w:iCs w:val="0"/>
          <w:caps w:val="0"/>
          <w:color w:val="auto"/>
          <w:spacing w:val="8"/>
          <w:kern w:val="0"/>
          <w:sz w:val="32"/>
          <w:szCs w:val="32"/>
          <w:shd w:val="clear" w:fill="FFFFFF"/>
          <w:lang w:val="en" w:eastAsia="zh-CN" w:bidi="ar"/>
        </w:rPr>
        <w:t>山东康润达智能农机装备有限公司等</w:t>
      </w:r>
      <w:r>
        <w:rPr>
          <w:rFonts w:hint="eastAsia" w:ascii="CESI仿宋-GB2312" w:hAnsi="CESI仿宋-GB2312" w:eastAsia="CESI仿宋-GB2312" w:cs="CESI仿宋-GB2312"/>
          <w:i w:val="0"/>
          <w:iCs w:val="0"/>
          <w:caps w:val="0"/>
          <w:color w:val="auto"/>
          <w:spacing w:val="8"/>
          <w:kern w:val="0"/>
          <w:sz w:val="32"/>
          <w:szCs w:val="32"/>
          <w:shd w:val="clear" w:fill="FFFFFF"/>
          <w:lang w:val="en-US" w:eastAsia="zh-CN" w:bidi="ar"/>
        </w:rPr>
        <w:t>6家企业，</w:t>
      </w:r>
      <w:r>
        <w:rPr>
          <w:rFonts w:hint="eastAsia" w:ascii="仿宋_GB2312" w:hAnsi="仿宋_GB2312" w:eastAsia="仿宋_GB2312" w:cs="仿宋_GB2312"/>
          <w:sz w:val="32"/>
          <w:szCs w:val="32"/>
        </w:rPr>
        <w:t>在河南省202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第三批</w:t>
      </w:r>
      <w:r>
        <w:rPr>
          <w:rFonts w:hint="eastAsia" w:ascii="仿宋_GB2312" w:hAnsi="仿宋_GB2312" w:eastAsia="仿宋_GB2312" w:cs="仿宋_GB2312"/>
          <w:sz w:val="32"/>
          <w:szCs w:val="32"/>
        </w:rPr>
        <w:t>农机购置补贴机具投档过程中，存在</w:t>
      </w:r>
      <w:r>
        <w:rPr>
          <w:rFonts w:hint="eastAsia" w:ascii="仿宋_GB2312" w:hAnsi="仿宋_GB2312" w:eastAsia="仿宋_GB2312" w:cs="仿宋_GB2312"/>
          <w:sz w:val="32"/>
          <w:szCs w:val="32"/>
          <w:lang w:val="en-US" w:eastAsia="zh-CN"/>
        </w:rPr>
        <w:t>投档违规行为</w:t>
      </w:r>
      <w:r>
        <w:rPr>
          <w:rFonts w:hint="eastAsia" w:ascii="仿宋_GB2312" w:hAnsi="仿宋_GB2312" w:eastAsia="仿宋_GB2312" w:cs="仿宋_GB2312"/>
          <w:sz w:val="32"/>
          <w:szCs w:val="32"/>
          <w:lang w:eastAsia="zh-CN"/>
        </w:rPr>
        <w:t>。</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根据</w:t>
      </w:r>
      <w:r>
        <w:rPr>
          <w:rFonts w:hint="eastAsia" w:ascii="仿宋_GB2312" w:hAnsi="仿宋_GB2312" w:eastAsia="仿宋_GB2312" w:cs="仿宋_GB2312"/>
          <w:sz w:val="32"/>
          <w:szCs w:val="32"/>
          <w:lang w:val="en-US" w:eastAsia="zh-CN"/>
        </w:rPr>
        <w:t>《农业农村部办公厅关于进一步做好农机购置补贴机具投档与核验等工作的通知》（农办机〔2019〕7号）、《农业农村部办公厅 财政部办公厅农业机械购置补贴产品违规经营行为处理办法（试行）》（农办财〔2017〕26号）、《农业农村部办公厅 财政部办公厅关于进一步加强农机购置补贴政策监管强化纪律约束的通知》（农办机〔2019〕6号）要求及</w:t>
      </w:r>
      <w:r>
        <w:rPr>
          <w:rFonts w:hint="eastAsia" w:ascii="仿宋_GB2312" w:hAnsi="仿宋_GB2312" w:eastAsia="仿宋_GB2312" w:cs="仿宋_GB2312"/>
          <w:sz w:val="32"/>
          <w:szCs w:val="32"/>
        </w:rPr>
        <w:t>相关规定</w:t>
      </w:r>
      <w:r>
        <w:rPr>
          <w:rFonts w:hint="eastAsia" w:ascii="仿宋_GB2312" w:hAnsi="仿宋_GB2312" w:eastAsia="仿宋_GB2312" w:cs="仿宋_GB2312"/>
          <w:sz w:val="32"/>
          <w:szCs w:val="32"/>
          <w:lang w:val="en-US" w:eastAsia="zh-CN"/>
        </w:rPr>
        <w:t>，我单位对上述6家企业进行了约谈告知，并作出如下处理意见：</w:t>
      </w:r>
    </w:p>
    <w:p>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CESI仿宋-GB2312" w:hAnsi="CESI仿宋-GB2312" w:eastAsia="CESI仿宋-GB2312" w:cs="CESI仿宋-GB2312"/>
          <w:i w:val="0"/>
          <w:iCs w:val="0"/>
          <w:caps w:val="0"/>
          <w:color w:val="auto"/>
          <w:spacing w:val="8"/>
          <w:kern w:val="0"/>
          <w:sz w:val="32"/>
          <w:szCs w:val="32"/>
          <w:shd w:val="clear" w:fill="FFFFFF"/>
          <w:lang w:val="en-US" w:eastAsia="zh-CN" w:bidi="ar"/>
        </w:rPr>
      </w:pPr>
      <w:r>
        <w:rPr>
          <w:rFonts w:hint="eastAsia" w:ascii="仿宋_GB2312" w:hAnsi="仿宋_GB2312" w:eastAsia="仿宋_GB2312" w:cs="仿宋_GB2312"/>
          <w:sz w:val="32"/>
          <w:szCs w:val="32"/>
          <w:lang w:val="en-US" w:eastAsia="zh-CN"/>
        </w:rPr>
        <w:t>取消</w:t>
      </w:r>
      <w:r>
        <w:rPr>
          <w:rFonts w:hint="eastAsia" w:ascii="CESI仿宋-GB2312" w:hAnsi="CESI仿宋-GB2312" w:eastAsia="CESI仿宋-GB2312" w:cs="CESI仿宋-GB2312"/>
          <w:i w:val="0"/>
          <w:iCs w:val="0"/>
          <w:caps w:val="0"/>
          <w:color w:val="auto"/>
          <w:spacing w:val="8"/>
          <w:kern w:val="0"/>
          <w:sz w:val="32"/>
          <w:szCs w:val="32"/>
          <w:shd w:val="clear" w:fill="FFFFFF"/>
          <w:lang w:val="en" w:eastAsia="zh-CN" w:bidi="ar"/>
        </w:rPr>
        <w:t>河北昌鸿农业机械有限公司</w:t>
      </w:r>
      <w:r>
        <w:rPr>
          <w:rFonts w:hint="eastAsia" w:ascii="仿宋_GB2312" w:hAnsi="仿宋_GB2312" w:eastAsia="仿宋_GB2312" w:cs="仿宋_GB2312"/>
          <w:i w:val="0"/>
          <w:iCs w:val="0"/>
          <w:color w:val="000000"/>
          <w:kern w:val="0"/>
          <w:sz w:val="32"/>
          <w:szCs w:val="32"/>
          <w:u w:val="none"/>
          <w:lang w:val="en-US" w:eastAsia="zh-CN" w:bidi="ar"/>
        </w:rPr>
        <w:t>、</w:t>
      </w:r>
      <w:r>
        <w:rPr>
          <w:rFonts w:hint="eastAsia" w:ascii="CESI仿宋-GB2312" w:hAnsi="CESI仿宋-GB2312" w:eastAsia="CESI仿宋-GB2312" w:cs="CESI仿宋-GB2312"/>
          <w:i w:val="0"/>
          <w:iCs w:val="0"/>
          <w:caps w:val="0"/>
          <w:color w:val="auto"/>
          <w:spacing w:val="8"/>
          <w:kern w:val="0"/>
          <w:sz w:val="32"/>
          <w:szCs w:val="32"/>
          <w:shd w:val="clear" w:fill="FFFFFF"/>
          <w:lang w:val="en" w:eastAsia="zh-CN" w:bidi="ar"/>
        </w:rPr>
        <w:t>河北洋柯机械有限公司、黑龙江贝克锐斯现代农业科技有限公司、肥城市畜丰农牧机械有限公司等</w:t>
      </w:r>
      <w:r>
        <w:rPr>
          <w:rFonts w:hint="eastAsia" w:ascii="CESI仿宋-GB2312" w:hAnsi="CESI仿宋-GB2312" w:eastAsia="CESI仿宋-GB2312" w:cs="CESI仿宋-GB2312"/>
          <w:i w:val="0"/>
          <w:iCs w:val="0"/>
          <w:caps w:val="0"/>
          <w:color w:val="auto"/>
          <w:spacing w:val="8"/>
          <w:kern w:val="0"/>
          <w:sz w:val="32"/>
          <w:szCs w:val="32"/>
          <w:shd w:val="clear" w:fill="FFFFFF"/>
          <w:lang w:val="en-US" w:eastAsia="zh-CN" w:bidi="ar"/>
        </w:rPr>
        <w:t>4家企业7个产品在河南省的补贴资格（详见附件）。</w:t>
      </w:r>
    </w:p>
    <w:p>
      <w:pPr>
        <w:pStyle w:val="3"/>
        <w:keepNext w:val="0"/>
        <w:keepLines w:val="0"/>
        <w:pageBreakBefore w:val="0"/>
        <w:widowControl/>
        <w:numPr>
          <w:ilvl w:val="0"/>
          <w:numId w:val="1"/>
        </w:numPr>
        <w:suppressLineNumbers w:val="0"/>
        <w:kinsoku/>
        <w:wordWrap/>
        <w:overflowPunct/>
        <w:topLinePunct w:val="0"/>
        <w:autoSpaceDE/>
        <w:autoSpaceDN/>
        <w:bidi w:val="0"/>
        <w:adjustRightInd/>
        <w:snapToGrid/>
        <w:spacing w:beforeAutospacing="0" w:afterAutospacing="0" w:line="360" w:lineRule="auto"/>
        <w:ind w:left="0" w:firstLine="672" w:firstLineChars="200"/>
        <w:textAlignment w:val="auto"/>
        <w:rPr>
          <w:rFonts w:hint="default" w:ascii="CESI仿宋-GB2312" w:hAnsi="CESI仿宋-GB2312" w:eastAsia="CESI仿宋-GB2312" w:cs="CESI仿宋-GB2312"/>
          <w:i w:val="0"/>
          <w:iCs w:val="0"/>
          <w:caps w:val="0"/>
          <w:color w:val="auto"/>
          <w:spacing w:val="8"/>
          <w:kern w:val="0"/>
          <w:sz w:val="32"/>
          <w:szCs w:val="32"/>
          <w:shd w:val="clear" w:fill="FFFFFF"/>
          <w:lang w:val="en-US" w:eastAsia="zh-CN" w:bidi="ar"/>
        </w:rPr>
      </w:pPr>
      <w:r>
        <w:rPr>
          <w:rFonts w:hint="eastAsia" w:ascii="CESI仿宋-GB2312" w:hAnsi="CESI仿宋-GB2312" w:eastAsia="CESI仿宋-GB2312" w:cs="CESI仿宋-GB2312"/>
          <w:i w:val="0"/>
          <w:iCs w:val="0"/>
          <w:caps w:val="0"/>
          <w:color w:val="auto"/>
          <w:spacing w:val="8"/>
          <w:kern w:val="0"/>
          <w:sz w:val="32"/>
          <w:szCs w:val="32"/>
          <w:shd w:val="clear" w:fill="FFFFFF"/>
          <w:lang w:val="en-US" w:eastAsia="zh-CN" w:bidi="ar"/>
        </w:rPr>
        <w:t>暂停</w:t>
      </w:r>
      <w:r>
        <w:rPr>
          <w:rFonts w:hint="eastAsia" w:ascii="CESI仿宋-GB2312" w:hAnsi="CESI仿宋-GB2312" w:eastAsia="CESI仿宋-GB2312" w:cs="CESI仿宋-GB2312"/>
          <w:color w:val="auto"/>
          <w:sz w:val="32"/>
          <w:szCs w:val="32"/>
          <w:lang w:val="en-US" w:eastAsia="zh-CN"/>
        </w:rPr>
        <w:t>宁晋县保农农牧机械有限公司</w:t>
      </w:r>
      <w:r>
        <w:rPr>
          <w:rFonts w:hint="eastAsia" w:ascii="CESI仿宋-GB2312" w:hAnsi="CESI仿宋-GB2312" w:eastAsia="CESI仿宋-GB2312" w:cs="CESI仿宋-GB2312"/>
          <w:i w:val="0"/>
          <w:iCs w:val="0"/>
          <w:caps w:val="0"/>
          <w:color w:val="auto"/>
          <w:spacing w:val="8"/>
          <w:sz w:val="32"/>
          <w:szCs w:val="32"/>
          <w:shd w:val="clear" w:fill="FFFFFF"/>
          <w:lang w:eastAsia="zh-CN"/>
        </w:rPr>
        <w:t>、</w:t>
      </w:r>
      <w:r>
        <w:rPr>
          <w:rFonts w:hint="eastAsia" w:ascii="CESI仿宋-GB2312" w:hAnsi="CESI仿宋-GB2312" w:eastAsia="CESI仿宋-GB2312" w:cs="CESI仿宋-GB2312"/>
          <w:i w:val="0"/>
          <w:iCs w:val="0"/>
          <w:caps w:val="0"/>
          <w:color w:val="auto"/>
          <w:spacing w:val="8"/>
          <w:kern w:val="0"/>
          <w:sz w:val="32"/>
          <w:szCs w:val="32"/>
          <w:shd w:val="clear" w:fill="FFFFFF"/>
          <w:lang w:val="en" w:eastAsia="zh-CN" w:bidi="ar"/>
        </w:rPr>
        <w:t>山东康润达智能农机装备有限公司等</w:t>
      </w:r>
      <w:r>
        <w:rPr>
          <w:rFonts w:hint="eastAsia" w:ascii="CESI仿宋-GB2312" w:hAnsi="CESI仿宋-GB2312" w:eastAsia="CESI仿宋-GB2312" w:cs="CESI仿宋-GB2312"/>
          <w:i w:val="0"/>
          <w:iCs w:val="0"/>
          <w:caps w:val="0"/>
          <w:color w:val="auto"/>
          <w:spacing w:val="8"/>
          <w:kern w:val="0"/>
          <w:sz w:val="32"/>
          <w:szCs w:val="32"/>
          <w:shd w:val="clear" w:fill="FFFFFF"/>
          <w:lang w:val="en-US" w:eastAsia="zh-CN" w:bidi="ar"/>
        </w:rPr>
        <w:t>2家企业4个产品在河南省的补贴资格（详见附件），暂停期3个月，自本通报发布之日起执行。暂停期间，</w:t>
      </w:r>
      <w:r>
        <w:rPr>
          <w:rFonts w:hint="eastAsia" w:ascii="CESI仿宋-GB2312" w:hAnsi="CESI仿宋-GB2312" w:eastAsia="CESI仿宋-GB2312" w:cs="CESI仿宋-GB2312"/>
          <w:color w:val="auto"/>
          <w:sz w:val="32"/>
          <w:szCs w:val="32"/>
          <w:lang w:val="en-US" w:eastAsia="zh-CN"/>
        </w:rPr>
        <w:t>宁晋县保农农牧机械有限公司</w:t>
      </w:r>
      <w:r>
        <w:rPr>
          <w:rFonts w:hint="eastAsia" w:ascii="CESI仿宋-GB2312" w:hAnsi="CESI仿宋-GB2312" w:eastAsia="CESI仿宋-GB2312" w:cs="CESI仿宋-GB2312"/>
          <w:i w:val="0"/>
          <w:iCs w:val="0"/>
          <w:caps w:val="0"/>
          <w:color w:val="auto"/>
          <w:spacing w:val="8"/>
          <w:sz w:val="32"/>
          <w:szCs w:val="32"/>
          <w:shd w:val="clear" w:fill="FFFFFF"/>
          <w:lang w:eastAsia="zh-CN"/>
        </w:rPr>
        <w:t>、</w:t>
      </w:r>
      <w:r>
        <w:rPr>
          <w:rFonts w:hint="eastAsia" w:ascii="CESI仿宋-GB2312" w:hAnsi="CESI仿宋-GB2312" w:eastAsia="CESI仿宋-GB2312" w:cs="CESI仿宋-GB2312"/>
          <w:i w:val="0"/>
          <w:iCs w:val="0"/>
          <w:caps w:val="0"/>
          <w:color w:val="auto"/>
          <w:spacing w:val="8"/>
          <w:kern w:val="0"/>
          <w:sz w:val="32"/>
          <w:szCs w:val="32"/>
          <w:shd w:val="clear" w:fill="FFFFFF"/>
          <w:lang w:val="en" w:eastAsia="zh-CN" w:bidi="ar"/>
        </w:rPr>
        <w:t>山东康润达智能农机装备有限公司应按规定进行整改。暂停期满且完成整改的，生产企业可书面申请恢复农机购置补贴资格。</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w:t>
      </w:r>
      <w:r>
        <w:rPr>
          <w:rFonts w:hint="eastAsia" w:ascii="仿宋_GB2312" w:hAnsi="仿宋_GB2312" w:eastAsia="仿宋_GB2312" w:cs="仿宋_GB2312"/>
          <w:sz w:val="32"/>
          <w:szCs w:val="32"/>
          <w:lang w:eastAsia="zh-CN"/>
        </w:rPr>
        <w:t>取消或暂停上述产品补贴资格所引起的</w:t>
      </w:r>
      <w:r>
        <w:rPr>
          <w:rFonts w:hint="eastAsia" w:ascii="仿宋_GB2312" w:hAnsi="仿宋_GB2312" w:eastAsia="仿宋_GB2312" w:cs="仿宋_GB2312"/>
          <w:sz w:val="32"/>
          <w:szCs w:val="32"/>
        </w:rPr>
        <w:t>纠纷和经济损失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由违规企业自行承担。</w:t>
      </w:r>
      <w:r>
        <w:rPr>
          <w:rFonts w:hint="eastAsia" w:ascii="仿宋_GB2312" w:hAnsi="仿宋_GB2312" w:eastAsia="仿宋_GB2312" w:cs="仿宋_GB2312"/>
          <w:sz w:val="32"/>
          <w:szCs w:val="32"/>
          <w:lang w:val="en-US" w:eastAsia="zh-CN"/>
        </w:rPr>
        <w:t>各</w:t>
      </w:r>
      <w:r>
        <w:rPr>
          <w:rFonts w:hint="eastAsia" w:ascii="仿宋_GB2312" w:hAnsi="仿宋_GB2312" w:eastAsia="仿宋_GB2312" w:cs="仿宋_GB2312"/>
          <w:sz w:val="32"/>
          <w:szCs w:val="32"/>
        </w:rPr>
        <w:t>农机</w:t>
      </w:r>
      <w:r>
        <w:rPr>
          <w:rFonts w:hint="eastAsia" w:ascii="仿宋_GB2312" w:hAnsi="仿宋_GB2312" w:eastAsia="仿宋_GB2312" w:cs="仿宋_GB2312"/>
          <w:sz w:val="32"/>
          <w:szCs w:val="32"/>
          <w:lang w:val="en-US" w:eastAsia="zh-CN"/>
        </w:rPr>
        <w:t>生产</w:t>
      </w:r>
      <w:r>
        <w:rPr>
          <w:rFonts w:hint="eastAsia" w:ascii="仿宋_GB2312" w:hAnsi="仿宋_GB2312" w:eastAsia="仿宋_GB2312" w:cs="仿宋_GB2312"/>
          <w:sz w:val="32"/>
          <w:szCs w:val="32"/>
        </w:rPr>
        <w:t>企业要引以为戒，</w:t>
      </w:r>
      <w:r>
        <w:rPr>
          <w:rFonts w:hint="eastAsia" w:ascii="仿宋_GB2312" w:hAnsi="仿宋_GB2312" w:eastAsia="仿宋_GB2312" w:cs="仿宋_GB2312"/>
          <w:sz w:val="32"/>
          <w:szCs w:val="32"/>
          <w:lang w:eastAsia="zh-CN"/>
        </w:rPr>
        <w:t>加强管理，</w:t>
      </w:r>
      <w:r>
        <w:rPr>
          <w:rFonts w:hint="eastAsia" w:ascii="仿宋_GB2312" w:hAnsi="仿宋_GB2312" w:eastAsia="仿宋_GB2312" w:cs="仿宋_GB2312"/>
          <w:sz w:val="32"/>
          <w:szCs w:val="32"/>
        </w:rPr>
        <w:t>严格执行</w:t>
      </w:r>
      <w:r>
        <w:rPr>
          <w:rFonts w:hint="eastAsia" w:ascii="仿宋_GB2312" w:hAnsi="仿宋_GB2312" w:eastAsia="仿宋_GB2312" w:cs="仿宋_GB2312"/>
          <w:sz w:val="32"/>
          <w:szCs w:val="32"/>
          <w:lang w:val="en-US" w:eastAsia="zh-CN"/>
        </w:rPr>
        <w:t>补贴</w:t>
      </w:r>
      <w:r>
        <w:rPr>
          <w:rFonts w:hint="eastAsia" w:ascii="仿宋_GB2312" w:hAnsi="仿宋_GB2312" w:eastAsia="仿宋_GB2312" w:cs="仿宋_GB2312"/>
          <w:sz w:val="32"/>
          <w:szCs w:val="32"/>
        </w:rPr>
        <w:t>机具投档的</w:t>
      </w:r>
      <w:r>
        <w:rPr>
          <w:rFonts w:hint="eastAsia" w:ascii="仿宋_GB2312" w:hAnsi="仿宋_GB2312" w:eastAsia="仿宋_GB2312" w:cs="仿宋_GB2312"/>
          <w:sz w:val="32"/>
          <w:szCs w:val="32"/>
          <w:lang w:eastAsia="zh-CN"/>
        </w:rPr>
        <w:t>相</w:t>
      </w:r>
      <w:r>
        <w:rPr>
          <w:rFonts w:hint="eastAsia" w:ascii="仿宋_GB2312" w:hAnsi="仿宋_GB2312" w:eastAsia="仿宋_GB2312" w:cs="仿宋_GB2312"/>
          <w:sz w:val="32"/>
          <w:szCs w:val="32"/>
        </w:rPr>
        <w:t>关规定，</w:t>
      </w:r>
      <w:r>
        <w:rPr>
          <w:rFonts w:hint="eastAsia" w:ascii="仿宋_GB2312" w:hAnsi="仿宋_GB2312" w:eastAsia="仿宋_GB2312" w:cs="仿宋_GB2312"/>
          <w:sz w:val="32"/>
          <w:szCs w:val="32"/>
          <w:lang w:eastAsia="zh-CN"/>
        </w:rPr>
        <w:t>切实履行好主体责任和义务，</w:t>
      </w:r>
      <w:r>
        <w:rPr>
          <w:rFonts w:hint="eastAsia" w:ascii="仿宋_GB2312" w:hAnsi="仿宋_GB2312" w:eastAsia="仿宋_GB2312" w:cs="仿宋_GB2312"/>
          <w:sz w:val="32"/>
          <w:szCs w:val="32"/>
        </w:rPr>
        <w:t>杜绝投档违规行为的发生。</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640" w:firstLineChars="200"/>
        <w:textAlignment w:val="auto"/>
        <w:rPr>
          <w:rFonts w:hint="eastAsia" w:ascii="仿宋_GB2312" w:hAnsi="仿宋_GB2312" w:eastAsia="仿宋_GB2312" w:cs="仿宋_GB2312"/>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1678" w:leftChars="304" w:hanging="1040" w:hangingChars="325"/>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附件：河南省2022年第三批农机购置补贴机具投档违规企业处理情况表</w:t>
      </w:r>
    </w:p>
    <w:p>
      <w:pPr>
        <w:pStyle w:val="3"/>
        <w:keepNext w:val="0"/>
        <w:keepLines w:val="0"/>
        <w:widowControl/>
        <w:suppressLineNumbers w:val="0"/>
        <w:ind w:left="0" w:firstLine="420"/>
        <w:rPr>
          <w:sz w:val="24"/>
          <w:szCs w:val="24"/>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640" w:firstLineChars="200"/>
        <w:jc w:val="right"/>
        <w:textAlignment w:val="auto"/>
        <w:rPr>
          <w:rFonts w:hint="eastAsia" w:ascii="仿宋_GB2312" w:hAnsi="仿宋_GB2312" w:eastAsia="仿宋_GB2312" w:cs="仿宋_GB2312"/>
          <w:sz w:val="32"/>
          <w:szCs w:val="32"/>
          <w:lang w:val="en-US" w:eastAsia="zh-CN"/>
        </w:rPr>
      </w:pP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360" w:lineRule="auto"/>
        <w:ind w:left="0"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河南省农机农垦发展中心      </w:t>
      </w:r>
    </w:p>
    <w:p>
      <w:pPr>
        <w:pStyle w:val="3"/>
        <w:keepNext w:val="0"/>
        <w:keepLines w:val="0"/>
        <w:pageBreakBefore w:val="0"/>
        <w:widowControl/>
        <w:suppressLineNumbers w:val="0"/>
        <w:kinsoku/>
        <w:wordWrap w:val="0"/>
        <w:overflowPunct/>
        <w:topLinePunct w:val="0"/>
        <w:autoSpaceDE/>
        <w:autoSpaceDN/>
        <w:bidi w:val="0"/>
        <w:adjustRightInd/>
        <w:snapToGrid/>
        <w:spacing w:beforeAutospacing="0" w:afterAutospacing="0" w:line="360" w:lineRule="auto"/>
        <w:ind w:left="0"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2022年12月26日         </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br w:type="page"/>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p>
    <w:p>
      <w:pPr>
        <w:jc w:val="center"/>
        <w:rPr>
          <w:rFonts w:hint="eastAsia" w:ascii="CESI小标宋-GB2312" w:hAnsi="CESI小标宋-GB2312" w:eastAsia="CESI小标宋-GB2312" w:cs="CESI小标宋-GB2312"/>
          <w:sz w:val="44"/>
          <w:szCs w:val="44"/>
          <w:lang w:eastAsia="zh-CN"/>
        </w:rPr>
      </w:pPr>
      <w:r>
        <w:rPr>
          <w:rFonts w:hint="eastAsia" w:ascii="CESI小标宋-GB2312" w:hAnsi="CESI小标宋-GB2312" w:eastAsia="CESI小标宋-GB2312" w:cs="CESI小标宋-GB2312"/>
          <w:sz w:val="44"/>
          <w:szCs w:val="44"/>
          <w:lang w:eastAsia="zh-CN"/>
        </w:rPr>
        <w:t>河南省2022年第三批农机购置补贴机具</w:t>
      </w:r>
    </w:p>
    <w:p>
      <w:pPr>
        <w:jc w:val="center"/>
        <w:rPr>
          <w:rFonts w:hint="eastAsia" w:ascii="CESI小标宋-GB2312" w:hAnsi="CESI小标宋-GB2312" w:eastAsia="CESI小标宋-GB2312" w:cs="CESI小标宋-GB2312"/>
          <w:sz w:val="44"/>
          <w:szCs w:val="44"/>
          <w:lang w:val="en-US" w:eastAsia="zh-CN"/>
        </w:rPr>
      </w:pPr>
      <w:r>
        <w:rPr>
          <w:rFonts w:hint="eastAsia" w:ascii="CESI小标宋-GB2312" w:hAnsi="CESI小标宋-GB2312" w:eastAsia="CESI小标宋-GB2312" w:cs="CESI小标宋-GB2312"/>
          <w:sz w:val="44"/>
          <w:szCs w:val="44"/>
          <w:lang w:eastAsia="zh-CN"/>
        </w:rPr>
        <w:t>投档违规企业处理情况表</w:t>
      </w:r>
    </w:p>
    <w:tbl>
      <w:tblPr>
        <w:tblStyle w:val="4"/>
        <w:tblpPr w:leftFromText="180" w:rightFromText="180" w:vertAnchor="text" w:tblpXSpec="center" w:tblpY="1"/>
        <w:tblOverlap w:val="never"/>
        <w:tblW w:w="90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0"/>
        <w:gridCol w:w="1969"/>
        <w:gridCol w:w="1242"/>
        <w:gridCol w:w="1215"/>
        <w:gridCol w:w="1836"/>
        <w:gridCol w:w="19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7"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序号</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企业名称</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机具型号</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产品名称</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存在问题</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拟处理意见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3"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河北昌鸿农业机械有限公司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1LF-360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液压翻转犁</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18"/>
                <w:szCs w:val="18"/>
                <w:u w:val="none"/>
                <w:lang w:eastAsia="zh-CN"/>
              </w:rPr>
            </w:pPr>
            <w:r>
              <w:rPr>
                <w:rFonts w:hint="eastAsia" w:ascii="仿宋_GB2312" w:hAnsi="宋体" w:eastAsia="仿宋_GB2312" w:cs="仿宋_GB2312"/>
                <w:i w:val="0"/>
                <w:color w:val="000000"/>
                <w:sz w:val="18"/>
                <w:szCs w:val="18"/>
                <w:u w:val="none"/>
                <w:lang w:eastAsia="zh-CN"/>
              </w:rPr>
              <w:t>铧体个数不符合所投档次参数要求</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取消该产品在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3"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2</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河北洋柯机械有限公司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1LFK-360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液压翻转犁</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铧体个数不符合所投档次参数要求</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取消该产品在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3"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3</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河北洋柯机械有限公司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1LFT-360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液压翻转调幅犁</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铧体个数不符合所投档次参数要求</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取消该产品在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3"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4</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黑龙江贝克锐斯现代农业科技有限公司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1LFT-735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液压翻转犁</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犁体幅宽不符合所投档次参数要求</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取消该产品在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3"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5</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肥城市畜丰农牧机械有限公司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9ZP-7</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铡草机</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color w:val="000000"/>
                <w:sz w:val="18"/>
                <w:szCs w:val="18"/>
                <w:u w:val="none"/>
                <w:lang w:eastAsia="zh-CN"/>
              </w:rPr>
            </w:pPr>
            <w:r>
              <w:rPr>
                <w:rFonts w:hint="eastAsia" w:ascii="仿宋_GB2312" w:hAnsi="宋体" w:eastAsia="仿宋_GB2312" w:cs="仿宋_GB2312"/>
                <w:i w:val="0"/>
                <w:color w:val="000000"/>
                <w:sz w:val="18"/>
                <w:szCs w:val="18"/>
                <w:u w:val="none"/>
                <w:lang w:eastAsia="zh-CN"/>
              </w:rPr>
              <w:t>非我省补贴产品</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取消该产品在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6</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肥城市畜丰农牧机械有限公司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9ZP-15.0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铡草机</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非我省补贴产品</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取消该产品在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7</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肥城市畜丰农牧机械有限公司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9ZP-30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铡草机</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非我省补贴产品</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取消该产品在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9"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8</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宁晋县保农农牧机械有限公司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1BQ-3.0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驱动耙</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不符合所投档次参数要求（降档投送）</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暂停该产品在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r>
              <w:rPr>
                <w:rFonts w:hint="eastAsia" w:ascii="仿宋_GB2312" w:hAnsi="宋体" w:eastAsia="仿宋_GB2312" w:cs="仿宋_GB2312"/>
                <w:i w:val="0"/>
                <w:color w:val="000000"/>
                <w:kern w:val="0"/>
                <w:sz w:val="18"/>
                <w:szCs w:val="18"/>
                <w:u w:val="none"/>
                <w:lang w:val="en-US" w:eastAsia="zh-CN" w:bidi="ar"/>
              </w:rPr>
              <w:t>，</w:t>
            </w:r>
            <w:r>
              <w:rPr>
                <w:rFonts w:hint="default" w:ascii="仿宋_GB2312" w:hAnsi="宋体" w:eastAsia="仿宋_GB2312" w:cs="仿宋_GB2312"/>
                <w:i w:val="0"/>
                <w:color w:val="000000"/>
                <w:kern w:val="0"/>
                <w:sz w:val="18"/>
                <w:szCs w:val="18"/>
                <w:u w:val="none"/>
                <w:lang w:val="en-US" w:eastAsia="zh-CN" w:bidi="ar"/>
              </w:rPr>
              <w:t>暂停期3个月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3"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9</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宁晋县保农农牧机械有限公司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1BQ-3.5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驱动耙</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不符合所投档次参数要求（降档投送）</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暂停该产品在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r>
              <w:rPr>
                <w:rFonts w:hint="eastAsia" w:ascii="仿宋_GB2312" w:hAnsi="宋体" w:eastAsia="仿宋_GB2312" w:cs="仿宋_GB2312"/>
                <w:i w:val="0"/>
                <w:color w:val="000000"/>
                <w:kern w:val="0"/>
                <w:sz w:val="18"/>
                <w:szCs w:val="18"/>
                <w:u w:val="none"/>
                <w:lang w:val="en-US" w:eastAsia="zh-CN" w:bidi="ar"/>
              </w:rPr>
              <w:t>，</w:t>
            </w:r>
            <w:r>
              <w:rPr>
                <w:rFonts w:hint="default" w:ascii="仿宋_GB2312" w:hAnsi="宋体" w:eastAsia="仿宋_GB2312" w:cs="仿宋_GB2312"/>
                <w:i w:val="0"/>
                <w:color w:val="000000"/>
                <w:kern w:val="0"/>
                <w:sz w:val="18"/>
                <w:szCs w:val="18"/>
                <w:u w:val="none"/>
                <w:lang w:val="en-US" w:eastAsia="zh-CN" w:bidi="ar"/>
              </w:rPr>
              <w:t>暂停期3个月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6"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10</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宁晋县保农农牧机械有限公司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1BQ-4.0</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驱动耙</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不符合所投档次参数要求（降档投送）</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暂停该产品在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r>
              <w:rPr>
                <w:rFonts w:hint="eastAsia" w:ascii="仿宋_GB2312" w:hAnsi="宋体" w:eastAsia="仿宋_GB2312" w:cs="仿宋_GB2312"/>
                <w:i w:val="0"/>
                <w:color w:val="000000"/>
                <w:kern w:val="0"/>
                <w:sz w:val="18"/>
                <w:szCs w:val="18"/>
                <w:u w:val="none"/>
                <w:lang w:val="en-US" w:eastAsia="zh-CN" w:bidi="ar"/>
              </w:rPr>
              <w:t>，</w:t>
            </w:r>
            <w:r>
              <w:rPr>
                <w:rFonts w:hint="default" w:ascii="仿宋_GB2312" w:hAnsi="宋体" w:eastAsia="仿宋_GB2312" w:cs="仿宋_GB2312"/>
                <w:i w:val="0"/>
                <w:color w:val="000000"/>
                <w:kern w:val="0"/>
                <w:sz w:val="18"/>
                <w:szCs w:val="18"/>
                <w:u w:val="none"/>
                <w:lang w:val="en-US" w:eastAsia="zh-CN" w:bidi="ar"/>
              </w:rPr>
              <w:t>暂停期3个月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9" w:hRule="atLeast"/>
        </w:trPr>
        <w:tc>
          <w:tcPr>
            <w:tcW w:w="8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11</w:t>
            </w:r>
          </w:p>
        </w:tc>
        <w:tc>
          <w:tcPr>
            <w:tcW w:w="19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 w:eastAsia="zh-CN"/>
              </w:rPr>
              <w:t>山东康润达智能农机装备有限公司</w:t>
            </w:r>
          </w:p>
        </w:tc>
        <w:tc>
          <w:tcPr>
            <w:tcW w:w="12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rPr>
              <w:t>9YFQ-2.25</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sz w:val="18"/>
                <w:szCs w:val="18"/>
                <w:u w:val="none"/>
                <w:lang w:val="en-US" w:eastAsia="zh-CN"/>
              </w:rPr>
              <w:t>牵引式方草捆压捆机</w:t>
            </w:r>
          </w:p>
        </w:tc>
        <w:tc>
          <w:tcPr>
            <w:tcW w:w="18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eastAsia" w:ascii="仿宋_GB2312" w:hAnsi="宋体" w:eastAsia="仿宋_GB2312" w:cs="仿宋_GB2312"/>
                <w:i w:val="0"/>
                <w:color w:val="000000"/>
                <w:sz w:val="18"/>
                <w:szCs w:val="18"/>
                <w:u w:val="none"/>
                <w:lang w:eastAsia="zh-CN"/>
              </w:rPr>
              <w:t>不符合所投档次参数要求（降档投送）</w:t>
            </w:r>
          </w:p>
        </w:tc>
        <w:tc>
          <w:tcPr>
            <w:tcW w:w="19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r>
              <w:rPr>
                <w:rFonts w:hint="default" w:ascii="仿宋_GB2312" w:hAnsi="宋体" w:eastAsia="仿宋_GB2312" w:cs="仿宋_GB2312"/>
                <w:i w:val="0"/>
                <w:color w:val="000000"/>
                <w:kern w:val="0"/>
                <w:sz w:val="18"/>
                <w:szCs w:val="18"/>
                <w:u w:val="none"/>
                <w:lang w:val="en-US" w:eastAsia="zh-CN" w:bidi="ar"/>
              </w:rPr>
              <w:t>暂停该产品在</w:t>
            </w:r>
            <w:r>
              <w:rPr>
                <w:rFonts w:hint="default" w:ascii="仿宋_GB2312" w:hAnsi="宋体" w:eastAsia="仿宋_GB2312" w:cs="仿宋_GB2312"/>
                <w:i w:val="0"/>
                <w:color w:val="000000"/>
                <w:kern w:val="0"/>
                <w:sz w:val="18"/>
                <w:szCs w:val="18"/>
                <w:u w:val="none"/>
                <w:lang w:val="en" w:eastAsia="zh-CN" w:bidi="ar"/>
              </w:rPr>
              <w:t>河南省</w:t>
            </w:r>
            <w:r>
              <w:rPr>
                <w:rFonts w:hint="default" w:ascii="仿宋_GB2312" w:hAnsi="宋体" w:eastAsia="仿宋_GB2312" w:cs="仿宋_GB2312"/>
                <w:i w:val="0"/>
                <w:color w:val="000000"/>
                <w:kern w:val="0"/>
                <w:sz w:val="18"/>
                <w:szCs w:val="18"/>
                <w:u w:val="none"/>
                <w:lang w:val="en-US" w:eastAsia="zh-CN" w:bidi="ar"/>
              </w:rPr>
              <w:t>的补贴资格</w:t>
            </w:r>
            <w:r>
              <w:rPr>
                <w:rFonts w:hint="eastAsia" w:ascii="仿宋_GB2312" w:hAnsi="宋体" w:eastAsia="仿宋_GB2312" w:cs="仿宋_GB2312"/>
                <w:i w:val="0"/>
                <w:color w:val="000000"/>
                <w:kern w:val="0"/>
                <w:sz w:val="18"/>
                <w:szCs w:val="18"/>
                <w:u w:val="none"/>
                <w:lang w:val="en-US" w:eastAsia="zh-CN" w:bidi="ar"/>
              </w:rPr>
              <w:t>，</w:t>
            </w:r>
            <w:r>
              <w:rPr>
                <w:rFonts w:hint="default" w:ascii="仿宋_GB2312" w:hAnsi="宋体" w:eastAsia="仿宋_GB2312" w:cs="仿宋_GB2312"/>
                <w:i w:val="0"/>
                <w:color w:val="000000"/>
                <w:kern w:val="0"/>
                <w:sz w:val="18"/>
                <w:szCs w:val="18"/>
                <w:u w:val="none"/>
                <w:lang w:val="en-US" w:eastAsia="zh-CN" w:bidi="ar"/>
              </w:rPr>
              <w:t>暂停期3个月</w:t>
            </w:r>
          </w:p>
        </w:tc>
      </w:tr>
    </w:tbl>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left"/>
        <w:textAlignment w:val="auto"/>
        <w:rPr>
          <w:rFonts w:hint="default"/>
          <w:lang w:val="en-US"/>
        </w:rPr>
      </w:pPr>
    </w:p>
    <w:sectPr>
      <w:pgSz w:w="11906" w:h="16838"/>
      <w:pgMar w:top="1157" w:right="1800" w:bottom="115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CESI小标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F64881"/>
    <w:multiLevelType w:val="singleLevel"/>
    <w:tmpl w:val="D9F6488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lODcyOTA0NDcwM2ZjNGViNWJhNTcyNzBjNDcyYjAifQ=="/>
  </w:docVars>
  <w:rsids>
    <w:rsidRoot w:val="4F914F3F"/>
    <w:rsid w:val="088740F3"/>
    <w:rsid w:val="0B6B7848"/>
    <w:rsid w:val="0CD11BC8"/>
    <w:rsid w:val="10F33AE0"/>
    <w:rsid w:val="166E2C6E"/>
    <w:rsid w:val="17157D7F"/>
    <w:rsid w:val="175A1331"/>
    <w:rsid w:val="1A005F5B"/>
    <w:rsid w:val="1B830B16"/>
    <w:rsid w:val="1DF7E937"/>
    <w:rsid w:val="1F520D11"/>
    <w:rsid w:val="200148E1"/>
    <w:rsid w:val="237B1C1F"/>
    <w:rsid w:val="2A8844C5"/>
    <w:rsid w:val="2C5B7FFD"/>
    <w:rsid w:val="2D4B6A11"/>
    <w:rsid w:val="2E1C3738"/>
    <w:rsid w:val="2E4C44EA"/>
    <w:rsid w:val="31CB64E7"/>
    <w:rsid w:val="32F118C1"/>
    <w:rsid w:val="35425819"/>
    <w:rsid w:val="36A34C06"/>
    <w:rsid w:val="3B5F1F95"/>
    <w:rsid w:val="3FDFFBB3"/>
    <w:rsid w:val="4032541F"/>
    <w:rsid w:val="420526D5"/>
    <w:rsid w:val="42613255"/>
    <w:rsid w:val="4B335E2E"/>
    <w:rsid w:val="4CFB777E"/>
    <w:rsid w:val="4F914F3F"/>
    <w:rsid w:val="51407444"/>
    <w:rsid w:val="52AD009F"/>
    <w:rsid w:val="5C3D1CBA"/>
    <w:rsid w:val="5D393DFF"/>
    <w:rsid w:val="5E112FD8"/>
    <w:rsid w:val="628A01CE"/>
    <w:rsid w:val="633F45F6"/>
    <w:rsid w:val="65DF5A59"/>
    <w:rsid w:val="69CD2D5B"/>
    <w:rsid w:val="6D6F4F1A"/>
    <w:rsid w:val="6E8862B4"/>
    <w:rsid w:val="6F1611C8"/>
    <w:rsid w:val="6F2B1A90"/>
    <w:rsid w:val="71514CBB"/>
    <w:rsid w:val="717402AD"/>
    <w:rsid w:val="72C47013"/>
    <w:rsid w:val="73DB4A1B"/>
    <w:rsid w:val="77A34FFA"/>
    <w:rsid w:val="78D57EB3"/>
    <w:rsid w:val="79E75E3A"/>
    <w:rsid w:val="7BCEAB79"/>
    <w:rsid w:val="7DA5012F"/>
    <w:rsid w:val="7EBBC5B5"/>
    <w:rsid w:val="7EE99E55"/>
    <w:rsid w:val="7EEF3783"/>
    <w:rsid w:val="7F2D37CE"/>
    <w:rsid w:val="7F67E28D"/>
    <w:rsid w:val="9CDF6067"/>
    <w:rsid w:val="9FF8D35B"/>
    <w:rsid w:val="CDFFCFA7"/>
    <w:rsid w:val="DF5F7A1F"/>
    <w:rsid w:val="EFBA3E42"/>
    <w:rsid w:val="F7BF986C"/>
    <w:rsid w:val="FBFEDD1C"/>
    <w:rsid w:val="FF2B3F9F"/>
    <w:rsid w:val="FF5DED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667</Words>
  <Characters>731</Characters>
  <Lines>0</Lines>
  <Paragraphs>0</Paragraphs>
  <TotalTime>12</TotalTime>
  <ScaleCrop>false</ScaleCrop>
  <LinksUpToDate>false</LinksUpToDate>
  <CharactersWithSpaces>752</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2020-10-13T00:25:00Z</dcterms:created>
  <dc:creator>Administrator</dc:creator>
  <cp:lastModifiedBy>huanghe</cp:lastModifiedBy>
  <cp:lastPrinted>2022-12-27T00:34:00Z</cp:lastPrinted>
  <dcterms:modified xsi:type="dcterms:W3CDTF">2022-12-26T17:02:35Z</dcterms:modified>
  <dc:title>河南省农机农垦发展中心 </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A6E12B6652464A4A9006B30B461033D1</vt:lpwstr>
  </property>
</Properties>
</file>