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spacing w:val="0"/>
          <w:w w:val="40"/>
          <w:sz w:val="11"/>
          <w:szCs w:val="11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红旗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区农业农村局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年农机深松整地作业工作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方案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after="0" w:line="560" w:lineRule="exact"/>
        <w:ind w:left="0" w:leftChars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after="0" w:line="560" w:lineRule="exact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今年的农机深松整地作业项目实施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据有关文件精神，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现就有关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要求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通知如下。 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仿宋"/>
          <w:bCs/>
          <w:color w:val="auto"/>
          <w:sz w:val="32"/>
          <w:szCs w:val="32"/>
        </w:rPr>
      </w:pPr>
      <w:r>
        <w:rPr>
          <w:rFonts w:hint="eastAsia" w:ascii="黑体" w:hAnsi="黑体" w:eastAsia="黑体" w:cs="仿宋"/>
          <w:color w:val="auto"/>
          <w:sz w:val="32"/>
          <w:szCs w:val="32"/>
        </w:rPr>
        <w:t>一、</w:t>
      </w:r>
      <w:r>
        <w:rPr>
          <w:rFonts w:hint="eastAsia" w:ascii="黑体" w:hAnsi="黑体" w:eastAsia="黑体" w:cs="仿宋"/>
          <w:color w:val="auto"/>
          <w:sz w:val="32"/>
          <w:szCs w:val="32"/>
          <w:lang w:eastAsia="zh-CN"/>
        </w:rPr>
        <w:t>明确</w:t>
      </w:r>
      <w:r>
        <w:rPr>
          <w:rFonts w:hint="eastAsia" w:ascii="黑体" w:hAnsi="黑体" w:eastAsia="黑体" w:cs="仿宋"/>
          <w:color w:val="auto"/>
          <w:sz w:val="32"/>
          <w:szCs w:val="32"/>
        </w:rPr>
        <w:t>农机深松整地作业的目标任务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bCs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按照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市财政局、市农业农村局《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关于下达202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年中央财政农业相关转移支付资金的通知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》（新财预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〔202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195号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文件精神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2022年分配我区资金0元，2021年度结余深松整地补助资金6.550453万元，今年可使用深松整地补助资金共6.550453万元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textAlignment w:val="auto"/>
        <w:rPr>
          <w:rFonts w:hint="default" w:ascii="黑体" w:hAnsi="黑体" w:eastAsia="黑体" w:cs="仿宋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color w:val="auto"/>
          <w:sz w:val="32"/>
          <w:szCs w:val="32"/>
        </w:rPr>
        <w:t>二、</w:t>
      </w:r>
      <w:r>
        <w:rPr>
          <w:rFonts w:hint="eastAsia" w:ascii="黑体" w:hAnsi="黑体" w:eastAsia="黑体" w:cs="仿宋"/>
          <w:color w:val="auto"/>
          <w:sz w:val="32"/>
          <w:szCs w:val="32"/>
          <w:lang w:val="en-US" w:eastAsia="zh-CN"/>
        </w:rPr>
        <w:t>严格</w:t>
      </w:r>
      <w:r>
        <w:rPr>
          <w:rFonts w:hint="eastAsia" w:ascii="黑体" w:hAnsi="黑体" w:eastAsia="黑体" w:cs="仿宋"/>
          <w:color w:val="auto"/>
          <w:sz w:val="32"/>
          <w:szCs w:val="32"/>
          <w:lang w:eastAsia="zh-CN"/>
        </w:rPr>
        <w:t>农机深松整地作业</w:t>
      </w:r>
      <w:r>
        <w:rPr>
          <w:rFonts w:hint="eastAsia" w:ascii="黑体" w:hAnsi="黑体" w:eastAsia="黑体" w:cs="仿宋"/>
          <w:color w:val="auto"/>
          <w:sz w:val="32"/>
          <w:szCs w:val="32"/>
          <w:lang w:val="en-US" w:eastAsia="zh-CN"/>
        </w:rPr>
        <w:t>质量和补助标准</w:t>
      </w:r>
    </w:p>
    <w:p>
      <w:pPr>
        <w:spacing w:line="620" w:lineRule="exact"/>
        <w:ind w:firstLine="640" w:firstLineChars="200"/>
        <w:rPr>
          <w:rFonts w:hint="eastAsia" w:ascii="仿宋_GB2312" w:hAnsi="仿宋_GB2312" w:eastAsia="仿宋_GB2312" w:cs="仿宋_GB2312"/>
          <w:bCs/>
          <w:color w:val="0000FF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结合机具、油价、土壤、用工等成本因素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，经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研究确定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我区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2022年深松补助不超过30元/亩。具体结算价格以招标结果为准。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仿宋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color w:val="auto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仿宋"/>
          <w:color w:val="auto"/>
          <w:sz w:val="32"/>
          <w:szCs w:val="32"/>
          <w:lang w:val="en-US" w:eastAsia="zh-CN"/>
        </w:rPr>
        <w:t>规范</w:t>
      </w:r>
      <w:r>
        <w:rPr>
          <w:rFonts w:hint="eastAsia" w:ascii="黑体" w:hAnsi="黑体" w:eastAsia="黑体" w:cs="仿宋"/>
          <w:color w:val="auto"/>
          <w:sz w:val="32"/>
          <w:szCs w:val="32"/>
          <w:lang w:eastAsia="zh-CN"/>
        </w:rPr>
        <w:t>深松整地</w:t>
      </w:r>
      <w:r>
        <w:rPr>
          <w:rFonts w:hint="eastAsia" w:ascii="黑体" w:hAnsi="黑体" w:eastAsia="黑体" w:cs="仿宋"/>
          <w:color w:val="auto"/>
          <w:sz w:val="32"/>
          <w:szCs w:val="32"/>
          <w:lang w:val="en-US" w:eastAsia="zh-CN"/>
        </w:rPr>
        <w:t>作业补助</w:t>
      </w:r>
      <w:r>
        <w:rPr>
          <w:rFonts w:hint="eastAsia" w:ascii="黑体" w:hAnsi="黑体" w:eastAsia="黑体" w:cs="仿宋"/>
          <w:color w:val="auto"/>
          <w:sz w:val="32"/>
          <w:szCs w:val="32"/>
          <w:lang w:eastAsia="zh-CN"/>
        </w:rPr>
        <w:t>实施程序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3" w:firstLineChars="200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u w:val="none"/>
        </w:rPr>
      </w:pPr>
      <w:r>
        <w:rPr>
          <w:rFonts w:hint="eastAsia" w:ascii="楷体_GB2312" w:hAnsi="仿宋_GB2312" w:eastAsia="楷体_GB2312" w:cs="仿宋_GB2312"/>
          <w:b/>
          <w:bCs w:val="0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楷体_GB2312" w:hAnsi="仿宋_GB2312" w:eastAsia="楷体_GB2312" w:cs="仿宋_GB2312"/>
          <w:b/>
          <w:bCs w:val="0"/>
          <w:color w:val="auto"/>
          <w:sz w:val="32"/>
          <w:szCs w:val="32"/>
          <w:u w:val="none"/>
          <w:lang w:val="en-US" w:eastAsia="zh-CN"/>
        </w:rPr>
        <w:t>一）确定实施主体。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u w:val="none"/>
          <w:lang w:val="en-US" w:eastAsia="zh-CN"/>
        </w:rPr>
        <w:t>按我区公开招标政策，今年承担我区农机深松整地作业采用电话询价方式确定。</w:t>
      </w:r>
    </w:p>
    <w:p>
      <w:pPr>
        <w:adjustRightInd w:val="0"/>
        <w:snapToGrid w:val="0"/>
        <w:spacing w:line="62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color w:val="auto"/>
          <w:sz w:val="32"/>
          <w:szCs w:val="32"/>
        </w:rPr>
        <w:t>（</w:t>
      </w:r>
      <w:r>
        <w:rPr>
          <w:rFonts w:hint="eastAsia" w:ascii="楷体_GB2312" w:hAnsi="仿宋_GB2312" w:eastAsia="楷体_GB2312" w:cs="仿宋_GB2312"/>
          <w:b/>
          <w:color w:val="auto"/>
          <w:sz w:val="32"/>
          <w:szCs w:val="32"/>
          <w:lang w:eastAsia="zh-CN"/>
        </w:rPr>
        <w:t>二</w:t>
      </w:r>
      <w:r>
        <w:rPr>
          <w:rFonts w:hint="eastAsia" w:ascii="楷体_GB2312" w:hAnsi="仿宋_GB2312" w:eastAsia="楷体_GB2312" w:cs="仿宋_GB2312"/>
          <w:b/>
          <w:color w:val="auto"/>
          <w:sz w:val="32"/>
          <w:szCs w:val="32"/>
        </w:rPr>
        <w:t>）签订作业合同。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申请承担深松作业补助工作的农业生产服务组织，要通过政府采购有关程序公开选定，选定后与农机部门签订农机深松整地作业承包合同，明确相</w:t>
      </w:r>
      <w:r>
        <w:rPr>
          <w:rFonts w:hint="eastAsia" w:ascii="仿宋_GB2312" w:hAnsi="仿宋_GB2312" w:eastAsia="仿宋_GB2312" w:cs="仿宋_GB2312"/>
          <w:sz w:val="32"/>
          <w:szCs w:val="32"/>
        </w:rPr>
        <w:t>关责任和义务，便于有关部门监管。同时与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两镇</w:t>
      </w:r>
      <w:r>
        <w:rPr>
          <w:rFonts w:hint="eastAsia" w:ascii="仿宋_GB2312" w:hAnsi="仿宋_GB2312" w:eastAsia="仿宋_GB2312" w:cs="仿宋_GB2312"/>
          <w:sz w:val="32"/>
          <w:szCs w:val="32"/>
        </w:rPr>
        <w:t>签订作业合同，补助资金按照作业合同中实际完成的作业量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（信息化远程监测设备监测达标数据）</w:t>
      </w:r>
      <w:r>
        <w:rPr>
          <w:rFonts w:hint="eastAsia" w:ascii="仿宋_GB2312" w:hAnsi="仿宋_GB2312" w:eastAsia="仿宋_GB2312" w:cs="仿宋_GB2312"/>
          <w:sz w:val="32"/>
          <w:szCs w:val="32"/>
        </w:rPr>
        <w:t>核实兑现。作业合同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要明确作业区域、作业模式、作业时间、作业质量、收费价格、补助标准等内容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adjustRightInd w:val="0"/>
        <w:snapToGrid w:val="0"/>
        <w:spacing w:line="6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鉴于我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三秋生产即将开始，农机深松整地作业时间紧、任务重，为不误农时，保障麦播，政府采购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选择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竞争性谈判等快捷方式尽快完成政府采购。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color w:val="auto"/>
          <w:sz w:val="32"/>
          <w:szCs w:val="32"/>
        </w:rPr>
        <w:t>（</w:t>
      </w:r>
      <w:r>
        <w:rPr>
          <w:rFonts w:hint="eastAsia" w:ascii="楷体_GB2312" w:hAnsi="仿宋_GB2312" w:eastAsia="楷体_GB2312" w:cs="仿宋_GB2312"/>
          <w:b/>
          <w:color w:val="auto"/>
          <w:sz w:val="32"/>
          <w:szCs w:val="32"/>
          <w:lang w:eastAsia="zh-CN"/>
        </w:rPr>
        <w:t>三</w:t>
      </w:r>
      <w:r>
        <w:rPr>
          <w:rFonts w:hint="eastAsia" w:ascii="楷体_GB2312" w:hAnsi="仿宋_GB2312" w:eastAsia="楷体_GB2312" w:cs="仿宋_GB2312"/>
          <w:b/>
          <w:color w:val="auto"/>
          <w:sz w:val="32"/>
          <w:szCs w:val="32"/>
        </w:rPr>
        <w:t>）面积确认和上报。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农机深松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（深耕）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整地作业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结束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后，农机服务组织要填写《农机深松整地作业面积确认表》（附件2），经服务对象签字确认。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级农机化主管部门要及时填写《农机深松整地作业补助发放明细表》（见附表3）和《农机深松整地作业补助情况汇总表》（见附件4），经审核并公示后送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级财政部门，作为补助资金发放的依据。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736" w:firstLineChars="230"/>
        <w:textAlignment w:val="auto"/>
        <w:rPr>
          <w:rFonts w:hint="eastAsia" w:ascii="黑体" w:hAnsi="黑体" w:eastAsia="黑体" w:cs="仿宋_GB2312"/>
          <w:bCs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bCs/>
          <w:color w:val="auto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仿宋_GB2312"/>
          <w:bCs/>
          <w:color w:val="auto"/>
          <w:sz w:val="32"/>
          <w:szCs w:val="32"/>
        </w:rPr>
        <w:t>、认真落实组织和保障措施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仿宋_GB2312" w:eastAsia="楷体_GB2312" w:cs="仿宋_GB2312"/>
          <w:b/>
          <w:bCs/>
          <w:color w:val="auto"/>
          <w:sz w:val="32"/>
          <w:szCs w:val="32"/>
        </w:rPr>
        <w:t>（一）加强组织领导。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狠抓工作落实，鼓励地方增加投入，配套工作经费，确保按期完成各项目标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任务。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要深化绩效管理，将深松（深耕）任务完成情况、资金使用管理情况等纳入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绩效考核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指标体系，全面评估、考核政策落实情况。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楷体_GB2312" w:hAnsi="仿宋_GB2312" w:eastAsia="楷体_GB2312" w:cs="仿宋_GB2312"/>
          <w:b/>
          <w:bCs/>
          <w:color w:val="auto"/>
          <w:sz w:val="32"/>
          <w:szCs w:val="32"/>
          <w:lang w:eastAsia="zh-CN"/>
        </w:rPr>
        <w:t>（二）强化项目监管。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深松（深耕）作业期间，每周通过中国农业机械化信息网统计上报作业进度。要充分利用信息化检测手段保证作业质量，提高监管工作效率。要将信息化监测数据作为兑付作业补助的主要依据，及时公开公示补助对象、金额等信息，广泛接受社会监督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对公示中存在异议的，要及时进行检查核实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" w:eastAsia="zh-CN"/>
        </w:rPr>
      </w:pPr>
      <w:r>
        <w:rPr>
          <w:rFonts w:hint="eastAsia" w:ascii="楷体_GB2312" w:hAnsi="仿宋_GB2312" w:eastAsia="楷体_GB2312" w:cs="仿宋_GB2312"/>
          <w:b/>
          <w:bCs/>
          <w:color w:val="auto"/>
          <w:sz w:val="32"/>
          <w:szCs w:val="32"/>
          <w:u w:val="none"/>
        </w:rPr>
        <w:t>（</w:t>
      </w:r>
      <w:r>
        <w:rPr>
          <w:rFonts w:hint="eastAsia" w:ascii="楷体_GB2312" w:hAnsi="仿宋_GB2312" w:eastAsia="楷体_GB2312" w:cs="仿宋_GB2312"/>
          <w:b/>
          <w:bCs/>
          <w:color w:val="auto"/>
          <w:sz w:val="32"/>
          <w:szCs w:val="32"/>
          <w:u w:val="none"/>
          <w:lang w:eastAsia="zh-CN"/>
        </w:rPr>
        <w:t>三</w:t>
      </w:r>
      <w:r>
        <w:rPr>
          <w:rFonts w:hint="eastAsia" w:ascii="楷体_GB2312" w:hAnsi="仿宋_GB2312" w:eastAsia="楷体_GB2312" w:cs="仿宋_GB2312"/>
          <w:b/>
          <w:bCs/>
          <w:color w:val="auto"/>
          <w:sz w:val="32"/>
          <w:szCs w:val="32"/>
          <w:u w:val="none"/>
        </w:rPr>
        <w:t>）做好</w:t>
      </w:r>
      <w:r>
        <w:rPr>
          <w:rFonts w:hint="eastAsia" w:ascii="楷体_GB2312" w:hAnsi="仿宋_GB2312" w:eastAsia="楷体_GB2312" w:cs="仿宋_GB2312"/>
          <w:b/>
          <w:bCs/>
          <w:color w:val="auto"/>
          <w:sz w:val="32"/>
          <w:szCs w:val="32"/>
          <w:u w:val="none"/>
          <w:lang w:eastAsia="zh-CN"/>
        </w:rPr>
        <w:t>示范</w:t>
      </w:r>
      <w:r>
        <w:rPr>
          <w:rFonts w:hint="eastAsia" w:ascii="楷体_GB2312" w:hAnsi="仿宋_GB2312" w:eastAsia="楷体_GB2312" w:cs="仿宋_GB2312"/>
          <w:b/>
          <w:bCs/>
          <w:color w:val="auto"/>
          <w:sz w:val="32"/>
          <w:szCs w:val="32"/>
          <w:u w:val="none"/>
        </w:rPr>
        <w:t>宣传。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利用各类媒体，多渠道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宣传农机深松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（深耕）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整地作业的重要意义和增产增收效果，营造良好的舆论氛围，提高农民应用农机深松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（深耕）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作业技术的主动性。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bCs/>
          <w:color w:val="auto"/>
          <w:sz w:val="32"/>
          <w:szCs w:val="32"/>
          <w:lang w:eastAsia="zh-CN"/>
        </w:rPr>
        <w:t>（四）严肃工作纪律。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要不断完善监督机制，搞好重点环节的防控管理，严防发生违规违纪问题。农机深松整地补助工作完成后，要将有关资料及时归档立卷，主动接受纪检、监察及审计等部门的监督。附件2、3、4等基础信息要妥善留存，以备检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bCs/>
          <w:color w:val="auto"/>
          <w:sz w:val="32"/>
          <w:szCs w:val="32"/>
          <w:lang w:val="en-US" w:eastAsia="zh-CN"/>
        </w:rPr>
        <w:t>（五）保证工作进度。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各地要根据农时季节和农机深松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（深耕）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工作进度，组织人员加强督导，推动农机深松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（深耕）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顺利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实施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576" w:firstLineChars="180"/>
        <w:textAlignment w:val="auto"/>
        <w:rPr>
          <w:rFonts w:hint="eastAsia" w:ascii="黑体" w:hAnsi="黑体" w:eastAsia="黑体" w:cs="仿宋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color w:val="auto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仿宋"/>
          <w:color w:val="auto"/>
          <w:sz w:val="32"/>
          <w:szCs w:val="32"/>
        </w:rPr>
        <w:t>、</w:t>
      </w:r>
      <w:r>
        <w:rPr>
          <w:rFonts w:hint="eastAsia" w:ascii="黑体" w:hAnsi="黑体" w:eastAsia="黑体" w:cs="仿宋"/>
          <w:color w:val="auto"/>
          <w:sz w:val="32"/>
          <w:szCs w:val="32"/>
          <w:lang w:val="en-US" w:eastAsia="zh-CN"/>
        </w:rPr>
        <w:t>做好农机深松整地工作总结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机深松整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（深耕）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地工作结束后，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各地要及时进行总结，上报工作总结材料，反映工作具体做法，成效和存在的问题及工作意见建议。各镇办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工作总结纸质版和电子版材料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于12月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日前报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农业农村局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农业机械化技术中心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320" w:firstLineChars="100"/>
        <w:textAlignment w:val="auto"/>
        <w:rPr>
          <w:rFonts w:hint="eastAsia" w:ascii="仿宋" w:hAnsi="仿宋" w:eastAsia="仿宋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1.2022年农机深松整地资金及目标任务表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1600" w:firstLineChars="5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2.农机深松整地作业面积确认表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1600" w:firstLineChars="5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3.农机深松整地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作业补助发放明细表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1600" w:firstLineChars="5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4.农机深松整地作业补助情况汇总表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4160" w:firstLineChars="13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5120" w:firstLineChars="16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红旗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区农业农村局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5120" w:firstLineChars="1600"/>
        <w:textAlignment w:val="auto"/>
        <w:rPr>
          <w:rFonts w:hint="default" w:ascii="仿宋_GB2312" w:hAnsi="黑体" w:eastAsia="仿宋_GB2312" w:cs="宋体"/>
          <w:color w:val="auto"/>
          <w:kern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9日</w:t>
      </w:r>
    </w:p>
    <w:p>
      <w:pPr>
        <w:spacing w:line="620" w:lineRule="exact"/>
        <w:rPr>
          <w:rFonts w:hint="eastAsia" w:ascii="仿宋_GB2312" w:hAnsi="黑体" w:eastAsia="仿宋_GB2312" w:cs="宋体"/>
          <w:color w:val="auto"/>
          <w:kern w:val="0"/>
          <w:sz w:val="32"/>
          <w:szCs w:val="32"/>
        </w:rPr>
      </w:pPr>
    </w:p>
    <w:p>
      <w:pPr>
        <w:spacing w:line="620" w:lineRule="exact"/>
        <w:rPr>
          <w:rFonts w:hint="eastAsia" w:ascii="仿宋_GB2312" w:hAnsi="黑体" w:eastAsia="仿宋_GB2312" w:cs="宋体"/>
          <w:color w:val="auto"/>
          <w:kern w:val="0"/>
          <w:sz w:val="32"/>
          <w:szCs w:val="32"/>
        </w:rPr>
      </w:pPr>
    </w:p>
    <w:p>
      <w:pPr>
        <w:spacing w:line="620" w:lineRule="exact"/>
        <w:rPr>
          <w:rFonts w:hint="eastAsia" w:ascii="仿宋_GB2312" w:hAnsi="黑体" w:eastAsia="仿宋_GB2312" w:cs="宋体"/>
          <w:color w:val="auto"/>
          <w:kern w:val="0"/>
          <w:sz w:val="32"/>
          <w:szCs w:val="32"/>
        </w:rPr>
      </w:pPr>
    </w:p>
    <w:p>
      <w:pPr>
        <w:spacing w:line="620" w:lineRule="exact"/>
        <w:rPr>
          <w:rFonts w:hint="eastAsia" w:ascii="仿宋_GB2312" w:hAnsi="黑体" w:eastAsia="仿宋_GB2312" w:cs="宋体"/>
          <w:color w:val="auto"/>
          <w:kern w:val="0"/>
          <w:sz w:val="32"/>
          <w:szCs w:val="32"/>
        </w:rPr>
      </w:pPr>
    </w:p>
    <w:p>
      <w:pPr>
        <w:spacing w:line="620" w:lineRule="exact"/>
        <w:rPr>
          <w:rFonts w:hint="eastAsia" w:ascii="仿宋_GB2312" w:hAnsi="黑体" w:eastAsia="仿宋_GB2312" w:cs="宋体"/>
          <w:color w:val="auto"/>
          <w:kern w:val="0"/>
          <w:sz w:val="32"/>
          <w:szCs w:val="32"/>
        </w:rPr>
      </w:pPr>
    </w:p>
    <w:p>
      <w:pPr>
        <w:spacing w:line="620" w:lineRule="exact"/>
        <w:rPr>
          <w:rFonts w:hint="eastAsia" w:ascii="仿宋_GB2312" w:hAnsi="黑体" w:eastAsia="仿宋_GB2312" w:cs="宋体"/>
          <w:color w:val="auto"/>
          <w:kern w:val="0"/>
          <w:sz w:val="32"/>
          <w:szCs w:val="32"/>
        </w:rPr>
      </w:pPr>
    </w:p>
    <w:p>
      <w:pPr>
        <w:spacing w:line="620" w:lineRule="exact"/>
        <w:rPr>
          <w:rFonts w:hint="eastAsia" w:ascii="仿宋_GB2312" w:hAnsi="黑体" w:eastAsia="仿宋_GB2312" w:cs="宋体"/>
          <w:color w:val="auto"/>
          <w:kern w:val="0"/>
          <w:sz w:val="32"/>
          <w:szCs w:val="32"/>
        </w:rPr>
      </w:pPr>
    </w:p>
    <w:p>
      <w:pPr>
        <w:spacing w:line="620" w:lineRule="exact"/>
        <w:rPr>
          <w:rFonts w:hint="eastAsia" w:ascii="仿宋_GB2312" w:hAnsi="黑体" w:eastAsia="仿宋_GB2312" w:cs="宋体"/>
          <w:color w:val="auto"/>
          <w:kern w:val="0"/>
          <w:sz w:val="32"/>
          <w:szCs w:val="32"/>
        </w:rPr>
      </w:pPr>
    </w:p>
    <w:p>
      <w:pPr>
        <w:spacing w:line="620" w:lineRule="exact"/>
        <w:rPr>
          <w:rFonts w:hint="eastAsia" w:ascii="仿宋_GB2312" w:hAnsi="黑体" w:eastAsia="仿宋_GB2312" w:cs="宋体"/>
          <w:color w:val="auto"/>
          <w:kern w:val="0"/>
          <w:sz w:val="32"/>
          <w:szCs w:val="32"/>
        </w:rPr>
      </w:pPr>
    </w:p>
    <w:p>
      <w:pPr>
        <w:spacing w:line="620" w:lineRule="exact"/>
        <w:rPr>
          <w:rFonts w:hint="eastAsia" w:ascii="仿宋_GB2312" w:hAnsi="黑体" w:eastAsia="仿宋_GB2312" w:cs="宋体"/>
          <w:color w:val="auto"/>
          <w:kern w:val="0"/>
          <w:sz w:val="32"/>
          <w:szCs w:val="32"/>
        </w:rPr>
      </w:pPr>
    </w:p>
    <w:p>
      <w:pPr>
        <w:spacing w:line="620" w:lineRule="exact"/>
        <w:rPr>
          <w:rFonts w:hint="eastAsia" w:ascii="仿宋_GB2312" w:hAnsi="黑体" w:eastAsia="仿宋_GB2312" w:cs="宋体"/>
          <w:color w:val="auto"/>
          <w:kern w:val="0"/>
          <w:sz w:val="32"/>
          <w:szCs w:val="32"/>
        </w:rPr>
      </w:pPr>
    </w:p>
    <w:p>
      <w:pPr>
        <w:spacing w:line="620" w:lineRule="exact"/>
        <w:rPr>
          <w:rFonts w:hint="eastAsia" w:ascii="仿宋_GB2312" w:hAnsi="黑体" w:eastAsia="仿宋_GB2312" w:cs="宋体"/>
          <w:color w:val="auto"/>
          <w:kern w:val="0"/>
          <w:sz w:val="32"/>
          <w:szCs w:val="32"/>
        </w:rPr>
      </w:pPr>
    </w:p>
    <w:p>
      <w:pPr>
        <w:spacing w:line="620" w:lineRule="exact"/>
        <w:rPr>
          <w:rFonts w:hint="eastAsia" w:ascii="仿宋_GB2312" w:hAnsi="黑体" w:eastAsia="仿宋_GB2312" w:cs="宋体"/>
          <w:color w:val="auto"/>
          <w:kern w:val="0"/>
          <w:sz w:val="32"/>
          <w:szCs w:val="32"/>
        </w:rPr>
      </w:pPr>
    </w:p>
    <w:p>
      <w:pPr>
        <w:spacing w:line="620" w:lineRule="exact"/>
        <w:rPr>
          <w:rFonts w:hint="eastAsia" w:ascii="仿宋_GB2312" w:hAnsi="黑体" w:eastAsia="仿宋_GB2312" w:cs="宋体"/>
          <w:color w:val="auto"/>
          <w:kern w:val="0"/>
          <w:sz w:val="32"/>
          <w:szCs w:val="32"/>
        </w:rPr>
      </w:pPr>
    </w:p>
    <w:p>
      <w:pPr>
        <w:spacing w:line="620" w:lineRule="exact"/>
        <w:rPr>
          <w:rFonts w:hint="eastAsia" w:ascii="仿宋_GB2312" w:hAnsi="黑体" w:eastAsia="仿宋_GB2312" w:cs="宋体"/>
          <w:color w:val="auto"/>
          <w:kern w:val="0"/>
          <w:sz w:val="32"/>
          <w:szCs w:val="32"/>
        </w:rPr>
      </w:pPr>
    </w:p>
    <w:p>
      <w:pPr>
        <w:spacing w:line="620" w:lineRule="exact"/>
        <w:rPr>
          <w:rFonts w:hint="eastAsia" w:ascii="仿宋_GB2312" w:hAnsi="黑体" w:eastAsia="仿宋_GB2312" w:cs="宋体"/>
          <w:color w:val="auto"/>
          <w:kern w:val="0"/>
          <w:sz w:val="32"/>
          <w:szCs w:val="32"/>
        </w:rPr>
      </w:pPr>
    </w:p>
    <w:p>
      <w:pPr>
        <w:spacing w:line="620" w:lineRule="exact"/>
        <w:rPr>
          <w:rFonts w:hint="eastAsia" w:ascii="仿宋_GB2312" w:hAnsi="黑体" w:eastAsia="仿宋_GB2312" w:cs="宋体"/>
          <w:color w:val="auto"/>
          <w:kern w:val="0"/>
          <w:sz w:val="32"/>
          <w:szCs w:val="32"/>
        </w:rPr>
      </w:pPr>
    </w:p>
    <w:p>
      <w:pPr>
        <w:spacing w:line="620" w:lineRule="exact"/>
        <w:rPr>
          <w:rFonts w:hint="eastAsia" w:ascii="仿宋_GB2312" w:hAnsi="黑体" w:eastAsia="仿宋_GB2312" w:cs="宋体"/>
          <w:color w:val="auto"/>
          <w:kern w:val="0"/>
          <w:sz w:val="32"/>
          <w:szCs w:val="32"/>
        </w:rPr>
      </w:pPr>
    </w:p>
    <w:p>
      <w:pPr>
        <w:spacing w:line="620" w:lineRule="exact"/>
        <w:rPr>
          <w:rFonts w:hint="eastAsia" w:ascii="仿宋_GB2312" w:hAnsi="黑体" w:eastAsia="仿宋_GB2312" w:cs="宋体"/>
          <w:color w:val="auto"/>
          <w:kern w:val="0"/>
          <w:sz w:val="32"/>
          <w:szCs w:val="32"/>
        </w:rPr>
      </w:pPr>
      <w:bookmarkStart w:id="0" w:name="_GoBack"/>
      <w:bookmarkEnd w:id="0"/>
    </w:p>
    <w:tbl>
      <w:tblPr>
        <w:tblStyle w:val="9"/>
        <w:tblW w:w="858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75"/>
        <w:gridCol w:w="182"/>
        <w:gridCol w:w="3399"/>
        <w:gridCol w:w="2040"/>
        <w:gridCol w:w="952"/>
        <w:gridCol w:w="53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657" w:type="dxa"/>
            <w:gridSpan w:val="2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附表1:</w:t>
            </w:r>
          </w:p>
        </w:tc>
        <w:tc>
          <w:tcPr>
            <w:tcW w:w="3399" w:type="dxa"/>
            <w:vAlign w:val="bottom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992" w:type="dxa"/>
            <w:gridSpan w:val="2"/>
            <w:vAlign w:val="bottom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532" w:type="dxa"/>
            <w:vAlign w:val="bottom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</w:trPr>
        <w:tc>
          <w:tcPr>
            <w:tcW w:w="8580" w:type="dxa"/>
            <w:gridSpan w:val="6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6"/>
                <w:szCs w:val="36"/>
                <w:lang w:bidi="ar"/>
              </w:rPr>
              <w:t>20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6"/>
                <w:szCs w:val="36"/>
                <w:lang w:val="en-US" w:eastAsia="zh-CN" w:bidi="ar"/>
              </w:rPr>
              <w:t>22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6"/>
                <w:szCs w:val="36"/>
                <w:lang w:bidi="ar"/>
              </w:rPr>
              <w:t>年农机深松整地任务分配表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5" w:hRule="atLeast"/>
        </w:trPr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56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深松整地任务面积（万亩）</w:t>
            </w:r>
          </w:p>
        </w:tc>
        <w:tc>
          <w:tcPr>
            <w:tcW w:w="14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exact"/>
        </w:trPr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56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0.2183</w:t>
            </w:r>
          </w:p>
        </w:tc>
        <w:tc>
          <w:tcPr>
            <w:tcW w:w="14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exact"/>
        </w:trPr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 w:bidi="ar"/>
              </w:rPr>
              <w:t>洪门镇</w:t>
            </w:r>
          </w:p>
        </w:tc>
        <w:tc>
          <w:tcPr>
            <w:tcW w:w="56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0.2183</w:t>
            </w:r>
          </w:p>
        </w:tc>
        <w:tc>
          <w:tcPr>
            <w:tcW w:w="14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exact"/>
        </w:trPr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</w:pPr>
          </w:p>
        </w:tc>
        <w:tc>
          <w:tcPr>
            <w:tcW w:w="56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14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exact"/>
        </w:trPr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eastAsia="zh-CN" w:bidi="ar"/>
              </w:rPr>
            </w:pPr>
          </w:p>
        </w:tc>
        <w:tc>
          <w:tcPr>
            <w:tcW w:w="56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14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</w:tr>
    </w:tbl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18" w:right="1701" w:bottom="1418" w:left="1701" w:header="851" w:footer="1140" w:gutter="0"/>
          <w:cols w:space="720" w:num="1"/>
          <w:titlePg/>
          <w:docGrid w:linePitch="312" w:charSpace="0"/>
        </w:sectPr>
      </w:pPr>
    </w:p>
    <w:p>
      <w:pPr>
        <w:spacing w:line="580" w:lineRule="exact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附件2：</w:t>
      </w:r>
    </w:p>
    <w:p>
      <w:pPr>
        <w:ind w:left="406" w:leftChars="-257" w:hanging="945" w:hangingChars="225"/>
        <w:jc w:val="center"/>
        <w:rPr>
          <w:rFonts w:hint="eastAsia"/>
          <w:color w:val="auto"/>
          <w:sz w:val="24"/>
        </w:rPr>
      </w:pPr>
      <w:r>
        <w:rPr>
          <w:rFonts w:hint="eastAsia" w:ascii="方正小标宋简体" w:hAnsi="仿宋" w:eastAsia="方正小标宋简体"/>
          <w:color w:val="auto"/>
          <w:sz w:val="42"/>
          <w:szCs w:val="42"/>
        </w:rPr>
        <w:t>农机深松整地作业面积确认表</w:t>
      </w:r>
    </w:p>
    <w:p>
      <w:pPr>
        <w:ind w:leftChars="-257" w:hanging="540" w:hangingChars="225"/>
        <w:rPr>
          <w:color w:val="auto"/>
          <w:sz w:val="24"/>
        </w:rPr>
      </w:pPr>
      <w:r>
        <w:rPr>
          <w:rFonts w:hint="eastAsia"/>
          <w:color w:val="auto"/>
          <w:sz w:val="24"/>
        </w:rPr>
        <w:t xml:space="preserve">    作业地点：</w:t>
      </w:r>
      <w:r>
        <w:rPr>
          <w:rFonts w:hint="eastAsia"/>
          <w:color w:val="auto"/>
          <w:sz w:val="24"/>
          <w:u w:val="single"/>
        </w:rPr>
        <w:t xml:space="preserve">            </w:t>
      </w:r>
      <w:r>
        <w:rPr>
          <w:rFonts w:hint="eastAsia"/>
          <w:color w:val="auto"/>
          <w:sz w:val="24"/>
        </w:rPr>
        <w:t>县（市、区）</w:t>
      </w:r>
      <w:r>
        <w:rPr>
          <w:color w:val="auto"/>
          <w:sz w:val="24"/>
          <w:u w:val="single"/>
        </w:rPr>
        <w:t xml:space="preserve">  </w:t>
      </w:r>
      <w:r>
        <w:rPr>
          <w:rFonts w:hint="eastAsia"/>
          <w:color w:val="auto"/>
          <w:sz w:val="24"/>
          <w:u w:val="single"/>
        </w:rPr>
        <w:t xml:space="preserve"> </w:t>
      </w:r>
      <w:r>
        <w:rPr>
          <w:color w:val="auto"/>
          <w:sz w:val="24"/>
          <w:u w:val="single"/>
        </w:rPr>
        <w:t xml:space="preserve">      </w:t>
      </w:r>
      <w:r>
        <w:rPr>
          <w:rFonts w:hint="eastAsia"/>
          <w:color w:val="auto"/>
          <w:sz w:val="24"/>
          <w:u w:val="single"/>
        </w:rPr>
        <w:t xml:space="preserve"> </w:t>
      </w:r>
      <w:r>
        <w:rPr>
          <w:color w:val="auto"/>
          <w:sz w:val="24"/>
          <w:u w:val="single"/>
        </w:rPr>
        <w:t xml:space="preserve"> </w:t>
      </w:r>
      <w:r>
        <w:rPr>
          <w:rFonts w:hint="eastAsia"/>
          <w:color w:val="auto"/>
          <w:sz w:val="24"/>
        </w:rPr>
        <w:t>乡（镇）</w:t>
      </w:r>
      <w:r>
        <w:rPr>
          <w:color w:val="auto"/>
          <w:sz w:val="24"/>
          <w:u w:val="single"/>
        </w:rPr>
        <w:t xml:space="preserve">      </w:t>
      </w:r>
      <w:r>
        <w:rPr>
          <w:rFonts w:hint="eastAsia"/>
          <w:color w:val="auto"/>
          <w:sz w:val="24"/>
          <w:u w:val="single"/>
        </w:rPr>
        <w:t xml:space="preserve"> </w:t>
      </w:r>
      <w:r>
        <w:rPr>
          <w:color w:val="auto"/>
          <w:sz w:val="24"/>
          <w:u w:val="single"/>
        </w:rPr>
        <w:t xml:space="preserve">   </w:t>
      </w:r>
      <w:r>
        <w:rPr>
          <w:rFonts w:hint="eastAsia"/>
          <w:color w:val="auto"/>
          <w:sz w:val="24"/>
        </w:rPr>
        <w:t>村</w:t>
      </w:r>
      <w:r>
        <w:rPr>
          <w:color w:val="auto"/>
          <w:sz w:val="24"/>
        </w:rPr>
        <w:t xml:space="preserve">     </w:t>
      </w:r>
    </w:p>
    <w:tbl>
      <w:tblPr>
        <w:tblStyle w:val="9"/>
        <w:tblpPr w:leftFromText="180" w:rightFromText="180" w:vertAnchor="text" w:horzAnchor="margin" w:tblpXSpec="center" w:tblpY="95"/>
        <w:tblOverlap w:val="never"/>
        <w:tblW w:w="141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990"/>
        <w:gridCol w:w="3280"/>
        <w:gridCol w:w="1153"/>
        <w:gridCol w:w="1925"/>
        <w:gridCol w:w="2300"/>
        <w:gridCol w:w="2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序号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服务主体</w:t>
            </w:r>
          </w:p>
        </w:tc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作业地点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作业</w:t>
            </w:r>
          </w:p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时间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作业面积</w:t>
            </w:r>
          </w:p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（亩）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服务对象签字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服务对象联系方式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580" w:lineRule="exact"/>
        <w:jc w:val="left"/>
        <w:rPr>
          <w:rFonts w:hint="eastAsia" w:ascii="黑体" w:hAnsi="仿宋" w:eastAsia="黑体"/>
          <w:color w:val="auto"/>
          <w:sz w:val="31"/>
          <w:szCs w:val="31"/>
        </w:rPr>
      </w:pPr>
      <w:r>
        <w:rPr>
          <w:rFonts w:hint="eastAsia"/>
          <w:color w:val="auto"/>
          <w:sz w:val="24"/>
        </w:rPr>
        <w:t>服务组织（签章）：</w:t>
      </w:r>
      <w:r>
        <w:rPr>
          <w:color w:val="auto"/>
          <w:sz w:val="24"/>
        </w:rPr>
        <w:t xml:space="preserve">                   </w:t>
      </w:r>
      <w:r>
        <w:rPr>
          <w:rFonts w:hint="eastAsia"/>
          <w:color w:val="auto"/>
          <w:sz w:val="24"/>
        </w:rPr>
        <w:t xml:space="preserve">               </w:t>
      </w:r>
      <w:r>
        <w:rPr>
          <w:color w:val="auto"/>
          <w:sz w:val="24"/>
        </w:rPr>
        <w:t xml:space="preserve"> </w:t>
      </w:r>
      <w:r>
        <w:rPr>
          <w:rFonts w:hint="eastAsia"/>
          <w:color w:val="auto"/>
          <w:sz w:val="24"/>
        </w:rPr>
        <w:t>备注：服务对象为村委会或农户</w:t>
      </w:r>
    </w:p>
    <w:p>
      <w:pPr>
        <w:rPr>
          <w:color w:val="auto"/>
          <w:sz w:val="24"/>
        </w:rPr>
        <w:sectPr>
          <w:headerReference r:id="rId6" w:type="default"/>
          <w:footerReference r:id="rId7" w:type="default"/>
          <w:pgSz w:w="16838" w:h="11906" w:orient="landscape"/>
          <w:pgMar w:top="1797" w:right="1440" w:bottom="1797" w:left="1440" w:header="851" w:footer="992" w:gutter="0"/>
          <w:cols w:space="720" w:num="1"/>
          <w:docGrid w:type="linesAndChars" w:linePitch="312" w:charSpace="0"/>
        </w:sectPr>
      </w:pPr>
    </w:p>
    <w:p>
      <w:pPr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24"/>
        </w:rPr>
        <w:t xml:space="preserve">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附件3：</w:t>
      </w:r>
    </w:p>
    <w:p>
      <w:pPr>
        <w:spacing w:line="580" w:lineRule="exact"/>
        <w:jc w:val="center"/>
        <w:rPr>
          <w:rFonts w:hint="eastAsia"/>
          <w:color w:val="auto"/>
          <w:sz w:val="24"/>
          <w:u w:val="single"/>
        </w:rPr>
      </w:pPr>
      <w:r>
        <w:rPr>
          <w:rFonts w:hint="eastAsia" w:ascii="方正小标宋简体" w:hAnsi="仿宋" w:eastAsia="方正小标宋简体"/>
          <w:color w:val="auto"/>
          <w:sz w:val="42"/>
          <w:szCs w:val="42"/>
        </w:rPr>
        <w:t>农机深松整地作业补助发放明细表</w:t>
      </w:r>
    </w:p>
    <w:p>
      <w:pPr>
        <w:rPr>
          <w:rFonts w:hint="eastAsia"/>
          <w:color w:val="auto"/>
          <w:sz w:val="24"/>
          <w:u w:val="single"/>
        </w:rPr>
      </w:pPr>
    </w:p>
    <w:p>
      <w:pPr>
        <w:rPr>
          <w:color w:val="auto"/>
          <w:sz w:val="24"/>
        </w:rPr>
      </w:pPr>
      <w:r>
        <w:rPr>
          <w:rFonts w:hint="eastAsia"/>
          <w:color w:val="auto"/>
          <w:sz w:val="24"/>
        </w:rPr>
        <w:t xml:space="preserve"> </w:t>
      </w:r>
      <w:r>
        <w:rPr>
          <w:rFonts w:hint="eastAsia"/>
          <w:color w:val="auto"/>
          <w:sz w:val="24"/>
          <w:u w:val="single"/>
        </w:rPr>
        <w:t xml:space="preserve">          </w:t>
      </w:r>
      <w:r>
        <w:rPr>
          <w:rFonts w:hint="eastAsia"/>
          <w:color w:val="auto"/>
          <w:sz w:val="24"/>
        </w:rPr>
        <w:t>县（市、区）</w:t>
      </w:r>
      <w:r>
        <w:rPr>
          <w:color w:val="auto"/>
          <w:sz w:val="24"/>
          <w:u w:val="single"/>
        </w:rPr>
        <w:t xml:space="preserve">  </w:t>
      </w:r>
      <w:r>
        <w:rPr>
          <w:rFonts w:hint="eastAsia"/>
          <w:color w:val="auto"/>
          <w:sz w:val="24"/>
          <w:u w:val="single"/>
        </w:rPr>
        <w:t xml:space="preserve"> </w:t>
      </w:r>
      <w:r>
        <w:rPr>
          <w:color w:val="auto"/>
          <w:sz w:val="24"/>
          <w:u w:val="single"/>
        </w:rPr>
        <w:t xml:space="preserve">      </w:t>
      </w:r>
      <w:r>
        <w:rPr>
          <w:rFonts w:hint="eastAsia"/>
          <w:color w:val="auto"/>
          <w:sz w:val="24"/>
          <w:u w:val="single"/>
        </w:rPr>
        <w:t xml:space="preserve"> </w:t>
      </w:r>
      <w:r>
        <w:rPr>
          <w:color w:val="auto"/>
          <w:sz w:val="24"/>
          <w:u w:val="single"/>
        </w:rPr>
        <w:t xml:space="preserve"> </w:t>
      </w:r>
      <w:r>
        <w:rPr>
          <w:rFonts w:hint="eastAsia"/>
          <w:color w:val="auto"/>
          <w:sz w:val="24"/>
        </w:rPr>
        <w:t>乡（镇）</w:t>
      </w:r>
      <w:r>
        <w:rPr>
          <w:color w:val="auto"/>
          <w:sz w:val="24"/>
          <w:u w:val="single"/>
        </w:rPr>
        <w:t xml:space="preserve">      </w:t>
      </w:r>
      <w:r>
        <w:rPr>
          <w:rFonts w:hint="eastAsia"/>
          <w:color w:val="auto"/>
          <w:sz w:val="24"/>
          <w:u w:val="single"/>
        </w:rPr>
        <w:t xml:space="preserve"> </w:t>
      </w:r>
      <w:r>
        <w:rPr>
          <w:color w:val="auto"/>
          <w:sz w:val="24"/>
          <w:u w:val="single"/>
        </w:rPr>
        <w:t xml:space="preserve">   </w:t>
      </w:r>
      <w:r>
        <w:rPr>
          <w:rFonts w:hint="eastAsia"/>
          <w:color w:val="auto"/>
          <w:sz w:val="24"/>
        </w:rPr>
        <w:t>村</w:t>
      </w:r>
      <w:r>
        <w:rPr>
          <w:color w:val="auto"/>
          <w:sz w:val="24"/>
        </w:rPr>
        <w:t xml:space="preserve">     </w:t>
      </w:r>
      <w:r>
        <w:rPr>
          <w:rFonts w:hint="eastAsia"/>
          <w:color w:val="auto"/>
          <w:sz w:val="24"/>
        </w:rPr>
        <w:t xml:space="preserve">           </w:t>
      </w:r>
    </w:p>
    <w:tbl>
      <w:tblPr>
        <w:tblStyle w:val="9"/>
        <w:tblpPr w:leftFromText="180" w:rightFromText="180" w:vertAnchor="text" w:horzAnchor="margin" w:tblpXSpec="center" w:tblpY="95"/>
        <w:tblOverlap w:val="never"/>
        <w:tblW w:w="141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2287"/>
        <w:gridCol w:w="3426"/>
        <w:gridCol w:w="1802"/>
        <w:gridCol w:w="1621"/>
        <w:gridCol w:w="2162"/>
        <w:gridCol w:w="1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</w:trPr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补助对象</w:t>
            </w:r>
          </w:p>
        </w:tc>
        <w:tc>
          <w:tcPr>
            <w:tcW w:w="3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账号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联系方式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作业面积（亩）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补助标准</w:t>
            </w:r>
          </w:p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（元/亩）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补助金额</w:t>
            </w: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ind w:firstLine="240" w:firstLineChars="100"/>
        <w:rPr>
          <w:rFonts w:hint="eastAsia"/>
          <w:color w:val="auto"/>
          <w:sz w:val="24"/>
        </w:rPr>
      </w:pPr>
    </w:p>
    <w:p>
      <w:pPr>
        <w:ind w:firstLine="240" w:firstLineChars="100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</w:rPr>
        <w:t>县农机化主管（盖章）：</w:t>
      </w:r>
      <w:r>
        <w:rPr>
          <w:color w:val="auto"/>
          <w:sz w:val="24"/>
        </w:rPr>
        <w:t xml:space="preserve">                   </w:t>
      </w:r>
      <w:r>
        <w:rPr>
          <w:rFonts w:hint="eastAsia"/>
          <w:color w:val="auto"/>
          <w:sz w:val="24"/>
        </w:rPr>
        <w:t xml:space="preserve">       </w:t>
      </w:r>
    </w:p>
    <w:p>
      <w:pPr>
        <w:spacing w:line="580" w:lineRule="exact"/>
        <w:rPr>
          <w:rFonts w:ascii="黑体" w:hAnsi="仿宋" w:eastAsia="黑体"/>
          <w:color w:val="auto"/>
          <w:sz w:val="31"/>
          <w:szCs w:val="31"/>
        </w:rPr>
        <w:sectPr>
          <w:pgSz w:w="16838" w:h="11906" w:orient="landscape"/>
          <w:pgMar w:top="1797" w:right="1440" w:bottom="1797" w:left="1440" w:header="851" w:footer="992" w:gutter="0"/>
          <w:cols w:space="720" w:num="1"/>
          <w:docGrid w:linePitch="312" w:charSpace="0"/>
        </w:sectPr>
      </w:pPr>
    </w:p>
    <w:p>
      <w:pPr>
        <w:rPr>
          <w:rFonts w:hint="eastAsia" w:ascii="仿宋_GB2312" w:eastAsia="仿宋_GB2312"/>
          <w:color w:val="auto"/>
          <w:sz w:val="32"/>
        </w:rPr>
      </w:pPr>
      <w:r>
        <w:rPr>
          <w:rFonts w:hint="eastAsia" w:ascii="仿宋_GB2312" w:eastAsia="仿宋_GB2312"/>
          <w:color w:val="auto"/>
          <w:sz w:val="32"/>
        </w:rPr>
        <w:t>附表4</w:t>
      </w:r>
    </w:p>
    <w:p>
      <w:pPr>
        <w:jc w:val="center"/>
        <w:outlineLvl w:val="0"/>
        <w:rPr>
          <w:rFonts w:hint="eastAsia" w:ascii="黑体" w:hAnsi="黑体" w:eastAsia="黑体"/>
          <w:color w:val="auto"/>
          <w:sz w:val="40"/>
          <w:szCs w:val="44"/>
        </w:rPr>
      </w:pPr>
      <w:r>
        <w:rPr>
          <w:rFonts w:hint="eastAsia" w:ascii="黑体" w:hAnsi="黑体" w:eastAsia="黑体"/>
          <w:color w:val="auto"/>
          <w:sz w:val="40"/>
          <w:szCs w:val="44"/>
        </w:rPr>
        <w:t>农机深松整地作业补助情况汇总表</w:t>
      </w:r>
    </w:p>
    <w:p>
      <w:pPr>
        <w:spacing w:after="156" w:afterLines="50"/>
        <w:rPr>
          <w:rFonts w:hint="eastAsia" w:ascii="仿宋_GB2312" w:eastAsia="仿宋_GB2312"/>
          <w:color w:val="auto"/>
          <w:sz w:val="24"/>
        </w:rPr>
      </w:pPr>
      <w:r>
        <w:rPr>
          <w:rFonts w:hint="eastAsia" w:ascii="仿宋_GB2312" w:eastAsia="仿宋_GB2312"/>
          <w:color w:val="auto"/>
          <w:sz w:val="24"/>
          <w:u w:val="single"/>
        </w:rPr>
        <w:t xml:space="preserve">            </w:t>
      </w:r>
      <w:r>
        <w:rPr>
          <w:rFonts w:hint="eastAsia" w:ascii="仿宋_GB2312" w:eastAsia="仿宋_GB2312"/>
          <w:color w:val="auto"/>
          <w:sz w:val="24"/>
        </w:rPr>
        <w:t>市</w:t>
      </w:r>
      <w:r>
        <w:rPr>
          <w:rFonts w:hint="eastAsia" w:ascii="仿宋_GB2312" w:eastAsia="仿宋_GB2312"/>
          <w:color w:val="auto"/>
          <w:sz w:val="24"/>
          <w:u w:val="single"/>
        </w:rPr>
        <w:t xml:space="preserve">            </w:t>
      </w:r>
      <w:r>
        <w:rPr>
          <w:rFonts w:hint="eastAsia" w:ascii="仿宋_GB2312" w:eastAsia="仿宋_GB2312"/>
          <w:color w:val="auto"/>
          <w:sz w:val="24"/>
        </w:rPr>
        <w:t>县</w:t>
      </w:r>
    </w:p>
    <w:tbl>
      <w:tblPr>
        <w:tblStyle w:val="9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088"/>
        <w:gridCol w:w="1800"/>
        <w:gridCol w:w="1800"/>
        <w:gridCol w:w="1080"/>
        <w:gridCol w:w="1275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序号</w:t>
            </w:r>
          </w:p>
        </w:tc>
        <w:tc>
          <w:tcPr>
            <w:tcW w:w="108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补助对象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作业地点             （细化到县乡村）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联系方式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补助面积（亩）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补助标准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（元/亩）</w:t>
            </w:r>
          </w:p>
        </w:tc>
        <w:tc>
          <w:tcPr>
            <w:tcW w:w="12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补助金额（元）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6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1</w:t>
            </w:r>
          </w:p>
        </w:tc>
        <w:tc>
          <w:tcPr>
            <w:tcW w:w="108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7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4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6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2</w:t>
            </w:r>
          </w:p>
        </w:tc>
        <w:tc>
          <w:tcPr>
            <w:tcW w:w="108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7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4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6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3</w:t>
            </w:r>
          </w:p>
        </w:tc>
        <w:tc>
          <w:tcPr>
            <w:tcW w:w="108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7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4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6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</w:t>
            </w:r>
          </w:p>
        </w:tc>
        <w:tc>
          <w:tcPr>
            <w:tcW w:w="108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7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4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6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5</w:t>
            </w:r>
          </w:p>
        </w:tc>
        <w:tc>
          <w:tcPr>
            <w:tcW w:w="108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7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4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6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6</w:t>
            </w:r>
          </w:p>
        </w:tc>
        <w:tc>
          <w:tcPr>
            <w:tcW w:w="108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7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4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6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7</w:t>
            </w:r>
          </w:p>
        </w:tc>
        <w:tc>
          <w:tcPr>
            <w:tcW w:w="108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7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4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6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8</w:t>
            </w:r>
          </w:p>
        </w:tc>
        <w:tc>
          <w:tcPr>
            <w:tcW w:w="108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7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4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6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9</w:t>
            </w:r>
          </w:p>
        </w:tc>
        <w:tc>
          <w:tcPr>
            <w:tcW w:w="108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7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4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6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10</w:t>
            </w:r>
          </w:p>
        </w:tc>
        <w:tc>
          <w:tcPr>
            <w:tcW w:w="108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7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4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6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11</w:t>
            </w:r>
          </w:p>
        </w:tc>
        <w:tc>
          <w:tcPr>
            <w:tcW w:w="1088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7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4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6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…</w:t>
            </w:r>
          </w:p>
        </w:tc>
        <w:tc>
          <w:tcPr>
            <w:tcW w:w="1088" w:type="dxa"/>
            <w:vAlign w:val="top"/>
          </w:tcPr>
          <w:p>
            <w:pPr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75" w:type="dxa"/>
            <w:vAlign w:val="top"/>
          </w:tcPr>
          <w:p>
            <w:pPr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45" w:type="dxa"/>
            <w:vAlign w:val="top"/>
          </w:tcPr>
          <w:p>
            <w:pPr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6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合计</w:t>
            </w:r>
          </w:p>
        </w:tc>
        <w:tc>
          <w:tcPr>
            <w:tcW w:w="1088" w:type="dxa"/>
            <w:vAlign w:val="top"/>
          </w:tcPr>
          <w:p>
            <w:pPr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800" w:type="dxa"/>
            <w:vAlign w:val="top"/>
          </w:tcPr>
          <w:p>
            <w:pPr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75" w:type="dxa"/>
            <w:vAlign w:val="top"/>
          </w:tcPr>
          <w:p>
            <w:pPr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245" w:type="dxa"/>
            <w:vAlign w:val="top"/>
          </w:tcPr>
          <w:p>
            <w:pPr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</w:tr>
    </w:tbl>
    <w:p>
      <w:pPr>
        <w:spacing w:before="156" w:beforeLines="50"/>
        <w:outlineLvl w:val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24"/>
        </w:rPr>
        <w:t>填报单位（公章）：             填报人：            联系电话：</w:t>
      </w:r>
    </w:p>
    <w:sectPr>
      <w:footerReference r:id="rId8" w:type="default"/>
      <w:pgSz w:w="11906" w:h="16838"/>
      <w:pgMar w:top="2154" w:right="1803" w:bottom="283" w:left="1803" w:header="851" w:footer="992" w:gutter="0"/>
      <w:pgNumType w:start="1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3"/>
        <w:sz w:val="24"/>
        <w:szCs w:val="24"/>
      </w:rPr>
    </w:pPr>
    <w:r>
      <w:rPr>
        <w:rStyle w:val="13"/>
        <w:rFonts w:hint="eastAsia"/>
        <w:sz w:val="24"/>
        <w:szCs w:val="24"/>
      </w:rPr>
      <w:t xml:space="preserve">— </w:t>
    </w:r>
    <w:r>
      <w:rPr>
        <w:sz w:val="28"/>
        <w:szCs w:val="28"/>
      </w:rPr>
      <w:fldChar w:fldCharType="begin"/>
    </w:r>
    <w:r>
      <w:rPr>
        <w:rStyle w:val="13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13"/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13"/>
        <w:rFonts w:hint="eastAsia"/>
        <w:sz w:val="24"/>
        <w:szCs w:val="24"/>
      </w:rPr>
      <w:t xml:space="preserve"> —</w:t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1</w:t>
    </w:r>
    <w:r>
      <w:fldChar w:fldCharType="end"/>
    </w:r>
  </w:p>
  <w:p>
    <w:pPr>
      <w:pStyle w:val="5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3"/>
        <w:sz w:val="24"/>
        <w:szCs w:val="24"/>
      </w:rPr>
    </w:pPr>
    <w:r>
      <w:rPr>
        <w:rStyle w:val="13"/>
        <w:rFonts w:hint="eastAsia"/>
        <w:sz w:val="24"/>
        <w:szCs w:val="24"/>
      </w:rPr>
      <w:t xml:space="preserve">— </w:t>
    </w:r>
    <w:r>
      <w:rPr>
        <w:sz w:val="28"/>
        <w:szCs w:val="28"/>
      </w:rPr>
      <w:fldChar w:fldCharType="begin"/>
    </w:r>
    <w:r>
      <w:rPr>
        <w:rStyle w:val="13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13"/>
        <w:sz w:val="28"/>
        <w:szCs w:val="28"/>
      </w:rPr>
      <w:t>6</w:t>
    </w:r>
    <w:r>
      <w:rPr>
        <w:sz w:val="28"/>
        <w:szCs w:val="28"/>
      </w:rPr>
      <w:fldChar w:fldCharType="end"/>
    </w:r>
    <w:r>
      <w:rPr>
        <w:rStyle w:val="13"/>
        <w:rFonts w:hint="eastAsia"/>
        <w:sz w:val="24"/>
        <w:szCs w:val="24"/>
      </w:rPr>
      <w:t xml:space="preserve"> —</w:t>
    </w:r>
  </w:p>
  <w:p>
    <w:pPr>
      <w:pStyle w:val="5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xYjE4Y2JhODFlM2EyY2JhZDQyNDk3ZDZlMjM4MjgifQ=="/>
  </w:docVars>
  <w:rsids>
    <w:rsidRoot w:val="55096608"/>
    <w:rsid w:val="0010209E"/>
    <w:rsid w:val="00997D30"/>
    <w:rsid w:val="00DE5743"/>
    <w:rsid w:val="01817026"/>
    <w:rsid w:val="018F1D22"/>
    <w:rsid w:val="02152CF5"/>
    <w:rsid w:val="0323675D"/>
    <w:rsid w:val="04160B52"/>
    <w:rsid w:val="04A3117E"/>
    <w:rsid w:val="05077A01"/>
    <w:rsid w:val="054052E8"/>
    <w:rsid w:val="07BA3944"/>
    <w:rsid w:val="07EC4BEA"/>
    <w:rsid w:val="07F10452"/>
    <w:rsid w:val="07F27D26"/>
    <w:rsid w:val="081F2FD5"/>
    <w:rsid w:val="08F47FA0"/>
    <w:rsid w:val="090A4E06"/>
    <w:rsid w:val="09365F3C"/>
    <w:rsid w:val="0A334D52"/>
    <w:rsid w:val="0A9C33D3"/>
    <w:rsid w:val="0AA572D2"/>
    <w:rsid w:val="0ACD3C80"/>
    <w:rsid w:val="0AED6744"/>
    <w:rsid w:val="0B4E1C20"/>
    <w:rsid w:val="0D64512C"/>
    <w:rsid w:val="0ED309EF"/>
    <w:rsid w:val="0EE228A3"/>
    <w:rsid w:val="0F81155F"/>
    <w:rsid w:val="10282537"/>
    <w:rsid w:val="11286959"/>
    <w:rsid w:val="1207762C"/>
    <w:rsid w:val="122448B4"/>
    <w:rsid w:val="126D60F6"/>
    <w:rsid w:val="132B51EC"/>
    <w:rsid w:val="13321F42"/>
    <w:rsid w:val="1366492A"/>
    <w:rsid w:val="13806B2E"/>
    <w:rsid w:val="139D43DE"/>
    <w:rsid w:val="139F5D56"/>
    <w:rsid w:val="13A7230D"/>
    <w:rsid w:val="13C133CE"/>
    <w:rsid w:val="144C7D36"/>
    <w:rsid w:val="1499308B"/>
    <w:rsid w:val="156E364E"/>
    <w:rsid w:val="15BB180D"/>
    <w:rsid w:val="15BD1974"/>
    <w:rsid w:val="15FD218D"/>
    <w:rsid w:val="17553BA5"/>
    <w:rsid w:val="177C11E7"/>
    <w:rsid w:val="189162A0"/>
    <w:rsid w:val="190527D1"/>
    <w:rsid w:val="196F567B"/>
    <w:rsid w:val="19A8293B"/>
    <w:rsid w:val="1A587EBD"/>
    <w:rsid w:val="1B6275DE"/>
    <w:rsid w:val="1BB078D9"/>
    <w:rsid w:val="1D732FC3"/>
    <w:rsid w:val="1D7D17F8"/>
    <w:rsid w:val="1DAB4FA6"/>
    <w:rsid w:val="1DF93765"/>
    <w:rsid w:val="1EC10E5B"/>
    <w:rsid w:val="1F51312D"/>
    <w:rsid w:val="1FD10960"/>
    <w:rsid w:val="209B0B03"/>
    <w:rsid w:val="222D60D3"/>
    <w:rsid w:val="22791318"/>
    <w:rsid w:val="22941CAE"/>
    <w:rsid w:val="2341705B"/>
    <w:rsid w:val="23610B65"/>
    <w:rsid w:val="241A7415"/>
    <w:rsid w:val="25346E25"/>
    <w:rsid w:val="2536704D"/>
    <w:rsid w:val="25755887"/>
    <w:rsid w:val="25A913B7"/>
    <w:rsid w:val="25B933AE"/>
    <w:rsid w:val="25D22911"/>
    <w:rsid w:val="29085CE3"/>
    <w:rsid w:val="29FC7F80"/>
    <w:rsid w:val="2A293028"/>
    <w:rsid w:val="2AFF5937"/>
    <w:rsid w:val="2B50227A"/>
    <w:rsid w:val="2C5A3F68"/>
    <w:rsid w:val="2DB71A72"/>
    <w:rsid w:val="2E494294"/>
    <w:rsid w:val="2E692241"/>
    <w:rsid w:val="2F472CF2"/>
    <w:rsid w:val="2F744B44"/>
    <w:rsid w:val="308462F5"/>
    <w:rsid w:val="31A63085"/>
    <w:rsid w:val="32576C68"/>
    <w:rsid w:val="33626848"/>
    <w:rsid w:val="34215296"/>
    <w:rsid w:val="3444415F"/>
    <w:rsid w:val="37F22CE7"/>
    <w:rsid w:val="380A7137"/>
    <w:rsid w:val="39616936"/>
    <w:rsid w:val="39840A91"/>
    <w:rsid w:val="3A463C23"/>
    <w:rsid w:val="3AD35612"/>
    <w:rsid w:val="3B8406BA"/>
    <w:rsid w:val="3BC0533C"/>
    <w:rsid w:val="3D741E45"/>
    <w:rsid w:val="40386721"/>
    <w:rsid w:val="405B6BA3"/>
    <w:rsid w:val="40955117"/>
    <w:rsid w:val="41322966"/>
    <w:rsid w:val="418E6F04"/>
    <w:rsid w:val="41B03A41"/>
    <w:rsid w:val="41E65319"/>
    <w:rsid w:val="42BC4F14"/>
    <w:rsid w:val="42D65DC7"/>
    <w:rsid w:val="4344122E"/>
    <w:rsid w:val="43D8686B"/>
    <w:rsid w:val="43EC3216"/>
    <w:rsid w:val="44091BB6"/>
    <w:rsid w:val="44E00665"/>
    <w:rsid w:val="44EA45B9"/>
    <w:rsid w:val="44F313B0"/>
    <w:rsid w:val="45637592"/>
    <w:rsid w:val="45813DA7"/>
    <w:rsid w:val="459950E6"/>
    <w:rsid w:val="45AF58A5"/>
    <w:rsid w:val="45E52314"/>
    <w:rsid w:val="461773A5"/>
    <w:rsid w:val="46565349"/>
    <w:rsid w:val="477A15AB"/>
    <w:rsid w:val="479F4FFA"/>
    <w:rsid w:val="481E18C5"/>
    <w:rsid w:val="48822E0A"/>
    <w:rsid w:val="490C67A6"/>
    <w:rsid w:val="49153299"/>
    <w:rsid w:val="497E6BC5"/>
    <w:rsid w:val="49B26D3A"/>
    <w:rsid w:val="4ACD6F26"/>
    <w:rsid w:val="4B881EE4"/>
    <w:rsid w:val="4C3F5B7A"/>
    <w:rsid w:val="4D205309"/>
    <w:rsid w:val="4E05735B"/>
    <w:rsid w:val="4E6F1E71"/>
    <w:rsid w:val="4ECC7F56"/>
    <w:rsid w:val="4FFC486B"/>
    <w:rsid w:val="500A1A36"/>
    <w:rsid w:val="50810C43"/>
    <w:rsid w:val="50874A7C"/>
    <w:rsid w:val="50A42E0E"/>
    <w:rsid w:val="50E24910"/>
    <w:rsid w:val="52236B71"/>
    <w:rsid w:val="523A24F5"/>
    <w:rsid w:val="52DF62DA"/>
    <w:rsid w:val="53484C53"/>
    <w:rsid w:val="535046C3"/>
    <w:rsid w:val="536C61AC"/>
    <w:rsid w:val="53E72E85"/>
    <w:rsid w:val="54B054AB"/>
    <w:rsid w:val="55096608"/>
    <w:rsid w:val="557426FD"/>
    <w:rsid w:val="561112A5"/>
    <w:rsid w:val="563508F2"/>
    <w:rsid w:val="5673092B"/>
    <w:rsid w:val="567C3AB1"/>
    <w:rsid w:val="57174680"/>
    <w:rsid w:val="59080763"/>
    <w:rsid w:val="59B12823"/>
    <w:rsid w:val="59E6267B"/>
    <w:rsid w:val="5A7230BC"/>
    <w:rsid w:val="5ADF6583"/>
    <w:rsid w:val="5B080FD0"/>
    <w:rsid w:val="5B380A16"/>
    <w:rsid w:val="5C563555"/>
    <w:rsid w:val="5C6C27C1"/>
    <w:rsid w:val="5C86463B"/>
    <w:rsid w:val="5CBA7F88"/>
    <w:rsid w:val="5D1D1EB5"/>
    <w:rsid w:val="5D21120D"/>
    <w:rsid w:val="5E5F0E59"/>
    <w:rsid w:val="5ED510A9"/>
    <w:rsid w:val="5EF62DCD"/>
    <w:rsid w:val="5F793555"/>
    <w:rsid w:val="5FF5771C"/>
    <w:rsid w:val="60477D84"/>
    <w:rsid w:val="6147773D"/>
    <w:rsid w:val="61AC7AD7"/>
    <w:rsid w:val="61E937C7"/>
    <w:rsid w:val="62A3501A"/>
    <w:rsid w:val="63715118"/>
    <w:rsid w:val="63F41FD1"/>
    <w:rsid w:val="642860CB"/>
    <w:rsid w:val="64446831"/>
    <w:rsid w:val="64FC60BB"/>
    <w:rsid w:val="6595730D"/>
    <w:rsid w:val="669D2BE9"/>
    <w:rsid w:val="66ED151F"/>
    <w:rsid w:val="67ED7463"/>
    <w:rsid w:val="680D18B3"/>
    <w:rsid w:val="681D37FF"/>
    <w:rsid w:val="68CF6B69"/>
    <w:rsid w:val="6BFF3C0B"/>
    <w:rsid w:val="6D2C511A"/>
    <w:rsid w:val="6D68758C"/>
    <w:rsid w:val="6D761CA9"/>
    <w:rsid w:val="6DF27AAD"/>
    <w:rsid w:val="70F93F8B"/>
    <w:rsid w:val="710446B4"/>
    <w:rsid w:val="719B23B7"/>
    <w:rsid w:val="71F05ADD"/>
    <w:rsid w:val="72190832"/>
    <w:rsid w:val="725E7E35"/>
    <w:rsid w:val="72781737"/>
    <w:rsid w:val="73AA3A48"/>
    <w:rsid w:val="75287D2D"/>
    <w:rsid w:val="75317177"/>
    <w:rsid w:val="76D77C6A"/>
    <w:rsid w:val="776E579F"/>
    <w:rsid w:val="794F6131"/>
    <w:rsid w:val="799E680F"/>
    <w:rsid w:val="79B53B59"/>
    <w:rsid w:val="7A0E2B53"/>
    <w:rsid w:val="7A0E475B"/>
    <w:rsid w:val="7ABD26E8"/>
    <w:rsid w:val="7AD7365B"/>
    <w:rsid w:val="7CC60AB6"/>
    <w:rsid w:val="7D197F5B"/>
    <w:rsid w:val="7D737596"/>
    <w:rsid w:val="7D9E344E"/>
    <w:rsid w:val="7EB663A9"/>
    <w:rsid w:val="7EC35584"/>
    <w:rsid w:val="7ED503FB"/>
    <w:rsid w:val="7F8C0E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jc w:val="center"/>
    </w:pPr>
    <w:rPr>
      <w:b/>
      <w:bCs/>
      <w:sz w:val="36"/>
    </w:rPr>
  </w:style>
  <w:style w:type="paragraph" w:styleId="4">
    <w:name w:val="Plain Text"/>
    <w:basedOn w:val="1"/>
    <w:unhideWhenUsed/>
    <w:qFormat/>
    <w:uiPriority w:val="99"/>
    <w:rPr>
      <w:rFonts w:ascii="宋体" w:hAnsi="Courier New" w:cs="Courier New"/>
      <w:szCs w:val="21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Lines="0" w:beforeAutospacing="0" w:after="0" w:afterLines="0" w:afterAutospacing="0"/>
      <w:ind w:left="0" w:right="0"/>
      <w:jc w:val="left"/>
    </w:pPr>
    <w:rPr>
      <w:kern w:val="0"/>
      <w:sz w:val="24"/>
      <w:lang w:val="en-US" w:eastAsia="zh-CN" w:bidi="ar-SA"/>
    </w:rPr>
  </w:style>
  <w:style w:type="paragraph" w:styleId="8">
    <w:name w:val="Body Text First Indent"/>
    <w:basedOn w:val="3"/>
    <w:unhideWhenUsed/>
    <w:qFormat/>
    <w:uiPriority w:val="99"/>
    <w:pPr>
      <w:ind w:firstLine="420" w:firstLineChars="100"/>
    </w:p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  <w:bCs/>
    </w:rPr>
  </w:style>
  <w:style w:type="character" w:styleId="13">
    <w:name w:val="page number"/>
    <w:basedOn w:val="11"/>
    <w:qFormat/>
    <w:uiPriority w:val="0"/>
  </w:style>
  <w:style w:type="character" w:customStyle="1" w:styleId="14">
    <w:name w:val="NormalCharacter"/>
    <w:qFormat/>
    <w:uiPriority w:val="0"/>
  </w:style>
  <w:style w:type="character" w:customStyle="1" w:styleId="15">
    <w:name w:val="15"/>
    <w:basedOn w:val="11"/>
    <w:qFormat/>
    <w:uiPriority w:val="0"/>
    <w:rPr>
      <w:rFonts w:hint="default" w:ascii="Times New Roman" w:hAnsi="Times New Roman" w:cs="Times New Roman"/>
    </w:rPr>
  </w:style>
  <w:style w:type="character" w:customStyle="1" w:styleId="16">
    <w:name w:val="PageNumber"/>
    <w:basedOn w:val="14"/>
    <w:qFormat/>
    <w:uiPriority w:val="0"/>
    <w:rPr>
      <w:rFonts w:ascii="Times New Roman" w:hAnsi="Times New Roman" w:eastAsia="宋体"/>
    </w:rPr>
  </w:style>
  <w:style w:type="paragraph" w:customStyle="1" w:styleId="17">
    <w:name w:val="Body Text First Indent1"/>
    <w:qFormat/>
    <w:uiPriority w:val="0"/>
    <w:pPr>
      <w:spacing w:before="100" w:beforeAutospacing="1"/>
      <w:ind w:firstLine="420" w:firstLineChars="100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1654</Words>
  <Characters>1718</Characters>
  <Lines>0</Lines>
  <Paragraphs>0</Paragraphs>
  <TotalTime>2</TotalTime>
  <ScaleCrop>false</ScaleCrop>
  <LinksUpToDate>false</LinksUpToDate>
  <CharactersWithSpaces>1939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2019-01-24T04:04:00Z</dcterms:created>
  <dc:creator>Administrator</dc:creator>
  <cp:lastModifiedBy>Lenovo</cp:lastModifiedBy>
  <cp:lastPrinted>2022-07-20T02:52:00Z</cp:lastPrinted>
  <dcterms:modified xsi:type="dcterms:W3CDTF">2022-09-09T07:47:55Z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6FD70F8D5DE5417AB636E58EC8E72624</vt:lpwstr>
  </property>
  <property fmtid="{D5CDD505-2E9C-101B-9397-08002B2CF9AE}" pid="4" name="commondata">
    <vt:lpwstr>eyJoZGlkIjoiOGZhODZiMTk0NGFkNDIwMjAzMjk2YWIxZTgyNzhhODYifQ==</vt:lpwstr>
  </property>
</Properties>
</file>