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default" w:ascii="宋体" w:hAnsi="宋体" w:eastAsia="宋体" w:cs="宋体"/>
          <w:b w:val="0"/>
          <w:bCs w:val="0"/>
          <w:sz w:val="32"/>
          <w:szCs w:val="32"/>
          <w:lang w:val="en-US"/>
        </w:rPr>
      </w:pPr>
      <w:r>
        <w:rPr>
          <w:rFonts w:hint="eastAsia" w:ascii="仿宋" w:hAnsi="仿宋" w:eastAsia="仿宋" w:cs="仿宋"/>
          <w:b w:val="0"/>
          <w:bCs w:val="0"/>
          <w:sz w:val="36"/>
          <w:szCs w:val="36"/>
          <w:lang w:val="en-US" w:eastAsia="zh-CN"/>
        </w:rPr>
        <w:t>淇县农业农村局</w:t>
      </w:r>
    </w:p>
    <w:p>
      <w:pPr>
        <w:tabs>
          <w:tab w:val="left" w:pos="1445"/>
        </w:tabs>
        <w:spacing w:line="560" w:lineRule="exact"/>
        <w:rPr>
          <w:rFonts w:hint="eastAsia" w:ascii="宋体" w:hAnsi="宋体" w:eastAsia="宋体" w:cs="宋体"/>
          <w:kern w:val="0"/>
          <w:sz w:val="32"/>
          <w:szCs w:val="32"/>
          <w:lang w:val="en-US" w:eastAsia="zh-CN"/>
        </w:rPr>
      </w:pPr>
      <w:r>
        <w:rPr>
          <w:rFonts w:hint="eastAsia" w:ascii="宋体" w:hAnsi="宋体" w:eastAsia="宋体" w:cs="宋体"/>
          <w:kern w:val="0"/>
          <w:sz w:val="32"/>
          <w:szCs w:val="32"/>
          <w:lang w:val="en-US" w:eastAsia="zh-CN"/>
        </w:rPr>
        <w:t xml:space="preserve">                                                             </w:t>
      </w:r>
    </w:p>
    <w:p>
      <w:pPr>
        <w:tabs>
          <w:tab w:val="left" w:pos="1445"/>
        </w:tabs>
        <w:spacing w:line="560" w:lineRule="exact"/>
        <w:ind w:firstLine="720" w:firstLineChars="200"/>
        <w:rPr>
          <w:rFonts w:hint="eastAsia" w:ascii="仿宋" w:hAnsi="仿宋" w:eastAsia="仿宋" w:cs="仿宋"/>
          <w:b w:val="0"/>
          <w:bCs w:val="0"/>
          <w:kern w:val="0"/>
          <w:sz w:val="36"/>
          <w:szCs w:val="36"/>
        </w:rPr>
      </w:pPr>
      <w:r>
        <w:rPr>
          <w:rFonts w:hint="eastAsia" w:ascii="仿宋" w:hAnsi="仿宋" w:eastAsia="仿宋" w:cs="仿宋"/>
          <w:b w:val="0"/>
          <w:bCs w:val="0"/>
          <w:kern w:val="0"/>
          <w:sz w:val="36"/>
          <w:szCs w:val="36"/>
        </w:rPr>
        <w:t>淇县农机购置补贴廉政风险防控机制建设</w:t>
      </w:r>
    </w:p>
    <w:p>
      <w:pPr>
        <w:spacing w:line="560" w:lineRule="exact"/>
        <w:jc w:val="center"/>
        <w:rPr>
          <w:rFonts w:hint="eastAsia" w:ascii="仿宋" w:hAnsi="仿宋" w:eastAsia="仿宋" w:cs="仿宋"/>
          <w:b w:val="0"/>
          <w:bCs w:val="0"/>
          <w:kern w:val="0"/>
          <w:sz w:val="36"/>
          <w:szCs w:val="36"/>
        </w:rPr>
      </w:pPr>
      <w:r>
        <w:rPr>
          <w:rFonts w:hint="eastAsia" w:ascii="仿宋" w:hAnsi="仿宋" w:eastAsia="仿宋" w:cs="仿宋"/>
          <w:b w:val="0"/>
          <w:bCs w:val="0"/>
          <w:kern w:val="0"/>
          <w:sz w:val="36"/>
          <w:szCs w:val="36"/>
        </w:rPr>
        <w:t>实  施  方 案</w:t>
      </w:r>
    </w:p>
    <w:p>
      <w:pPr>
        <w:spacing w:line="560" w:lineRule="exact"/>
        <w:rPr>
          <w:rFonts w:hint="eastAsia" w:ascii="宋体" w:hAnsi="宋体" w:eastAsia="宋体" w:cs="宋体"/>
          <w:b/>
          <w:bCs/>
          <w:kern w:val="0"/>
          <w:sz w:val="32"/>
          <w:szCs w:val="32"/>
        </w:rPr>
      </w:pPr>
      <w:r>
        <w:rPr>
          <w:rFonts w:hint="eastAsia" w:ascii="宋体" w:hAnsi="宋体" w:eastAsia="宋体" w:cs="宋体"/>
          <w:b/>
          <w:bCs/>
          <w:kern w:val="0"/>
          <w:sz w:val="32"/>
          <w:szCs w:val="32"/>
        </w:rPr>
        <w:t>　　</w:t>
      </w:r>
    </w:p>
    <w:p>
      <w:pPr>
        <w:spacing w:line="560" w:lineRule="exact"/>
        <w:ind w:firstLine="640" w:firstLineChars="200"/>
        <w:rPr>
          <w:rFonts w:hint="eastAsia" w:ascii="仿宋" w:hAnsi="仿宋" w:eastAsia="仿宋" w:cs="仿宋"/>
          <w:b/>
          <w:bCs/>
          <w:kern w:val="0"/>
          <w:sz w:val="32"/>
          <w:szCs w:val="32"/>
        </w:rPr>
      </w:pPr>
      <w:r>
        <w:rPr>
          <w:rFonts w:hint="eastAsia" w:ascii="仿宋" w:hAnsi="仿宋" w:eastAsia="仿宋" w:cs="仿宋"/>
          <w:b w:val="0"/>
          <w:bCs w:val="0"/>
          <w:kern w:val="0"/>
          <w:sz w:val="32"/>
          <w:szCs w:val="32"/>
        </w:rPr>
        <w:t>农机购置补贴政策是中央强农惠农政策的重要内容。这项政策实施以来取得了利农利工、提升产业、助民增收等一举多得的好效果。但随着农机购置补贴资金规模的逐年扩大，补贴机具种类范围越来越广，涉及的企业越来越多，开展有效监管的难度越来越大，滋生了一些消极腐败现象。为规范行政权力运作，提高行政效率，加大从源头上防治腐败的工作力度，结合我县实际，制定本方案。</w:t>
      </w:r>
    </w:p>
    <w:p>
      <w:pPr>
        <w:spacing w:line="560" w:lineRule="exact"/>
        <w:rPr>
          <w:rFonts w:hint="eastAsia" w:ascii="仿宋" w:hAnsi="仿宋" w:eastAsia="仿宋" w:cs="仿宋"/>
          <w:b/>
          <w:bCs/>
          <w:kern w:val="0"/>
          <w:sz w:val="32"/>
          <w:szCs w:val="32"/>
        </w:rPr>
      </w:pPr>
      <w:r>
        <w:rPr>
          <w:rFonts w:hint="eastAsia" w:ascii="仿宋" w:hAnsi="仿宋" w:eastAsia="仿宋" w:cs="仿宋"/>
          <w:kern w:val="0"/>
          <w:sz w:val="32"/>
          <w:szCs w:val="32"/>
        </w:rPr>
        <w:t>　</w:t>
      </w:r>
      <w:r>
        <w:rPr>
          <w:rFonts w:hint="eastAsia" w:ascii="仿宋" w:hAnsi="仿宋" w:eastAsia="仿宋" w:cs="仿宋"/>
          <w:b/>
          <w:bCs/>
          <w:kern w:val="0"/>
          <w:sz w:val="32"/>
          <w:szCs w:val="32"/>
        </w:rPr>
        <w:t>　一、指导思想</w:t>
      </w:r>
    </w:p>
    <w:p>
      <w:pPr>
        <w:spacing w:line="560" w:lineRule="exact"/>
        <w:ind w:firstLine="640" w:firstLineChars="200"/>
        <w:rPr>
          <w:rFonts w:hint="eastAsia" w:ascii="仿宋" w:hAnsi="仿宋" w:eastAsia="仿宋" w:cs="仿宋"/>
          <w:b w:val="0"/>
          <w:bCs w:val="0"/>
          <w:kern w:val="0"/>
          <w:sz w:val="32"/>
          <w:szCs w:val="32"/>
        </w:rPr>
      </w:pPr>
      <w:r>
        <w:rPr>
          <w:rFonts w:hint="eastAsia" w:ascii="仿宋" w:hAnsi="仿宋" w:eastAsia="仿宋" w:cs="仿宋"/>
          <w:b w:val="0"/>
          <w:bCs w:val="0"/>
          <w:kern w:val="0"/>
          <w:sz w:val="32"/>
          <w:szCs w:val="32"/>
        </w:rPr>
        <w:t>坚持标本兼治、综合治理、惩防并举、注重预防的方针，以制约权力、严守法纪、规范操作为重点，以推进农机购置补贴政策信息公开为着力点，以加强补贴政策执行情况监督管理为切入点，着力构建覆盖权力运行全过程的农机购置补贴廉政风险防控机制，不断提高反腐倡廉建设制度化、科学化、规范化水平。</w:t>
      </w:r>
    </w:p>
    <w:p>
      <w:pPr>
        <w:spacing w:line="560" w:lineRule="exact"/>
        <w:rPr>
          <w:rFonts w:hint="eastAsia" w:ascii="仿宋" w:hAnsi="仿宋" w:eastAsia="仿宋" w:cs="仿宋"/>
          <w:b/>
          <w:bCs/>
          <w:kern w:val="0"/>
          <w:sz w:val="32"/>
          <w:szCs w:val="32"/>
        </w:rPr>
      </w:pPr>
      <w:r>
        <w:rPr>
          <w:rFonts w:hint="eastAsia" w:ascii="仿宋" w:hAnsi="仿宋" w:eastAsia="仿宋" w:cs="仿宋"/>
          <w:kern w:val="0"/>
          <w:sz w:val="32"/>
          <w:szCs w:val="32"/>
        </w:rPr>
        <w:t>　　</w:t>
      </w:r>
      <w:r>
        <w:rPr>
          <w:rFonts w:hint="eastAsia" w:ascii="仿宋" w:hAnsi="仿宋" w:eastAsia="仿宋" w:cs="仿宋"/>
          <w:b/>
          <w:bCs/>
          <w:kern w:val="0"/>
          <w:sz w:val="32"/>
          <w:szCs w:val="32"/>
        </w:rPr>
        <w:t>二、工作内容</w:t>
      </w:r>
    </w:p>
    <w:p>
      <w:pPr>
        <w:spacing w:line="560" w:lineRule="exact"/>
        <w:rPr>
          <w:rFonts w:hint="eastAsia" w:ascii="仿宋" w:hAnsi="仿宋" w:eastAsia="仿宋" w:cs="仿宋"/>
          <w:b w:val="0"/>
          <w:bCs w:val="0"/>
          <w:kern w:val="0"/>
          <w:sz w:val="32"/>
          <w:szCs w:val="32"/>
        </w:rPr>
      </w:pPr>
      <w:r>
        <w:rPr>
          <w:rFonts w:hint="eastAsia" w:ascii="仿宋" w:hAnsi="仿宋" w:eastAsia="仿宋" w:cs="仿宋"/>
          <w:b/>
          <w:bCs/>
          <w:kern w:val="0"/>
          <w:sz w:val="32"/>
          <w:szCs w:val="32"/>
        </w:rPr>
        <w:t>　　</w:t>
      </w:r>
      <w:r>
        <w:rPr>
          <w:rFonts w:hint="eastAsia" w:ascii="仿宋" w:hAnsi="仿宋" w:eastAsia="仿宋" w:cs="仿宋"/>
          <w:b w:val="0"/>
          <w:bCs w:val="0"/>
          <w:kern w:val="0"/>
          <w:sz w:val="32"/>
          <w:szCs w:val="32"/>
          <w:lang w:eastAsia="zh-CN"/>
        </w:rPr>
        <w:t>农业农村</w:t>
      </w:r>
      <w:r>
        <w:rPr>
          <w:rFonts w:hint="eastAsia" w:ascii="仿宋" w:hAnsi="仿宋" w:eastAsia="仿宋" w:cs="仿宋"/>
          <w:b w:val="0"/>
          <w:bCs w:val="0"/>
          <w:kern w:val="0"/>
          <w:sz w:val="32"/>
          <w:szCs w:val="32"/>
        </w:rPr>
        <w:t>局要利用现代风险管理理论，创新反腐倡廉和预防腐败工作机制。全面查找在履行职责过程中，由于制度机制不健全、内外部环境影响等原因，可能引发不廉洁、不作为、乱作为等行为的廉政风险，有针对性地制定防控措施，对预防腐败和廉政勤政建设工作进行科学化、系统化管理。从落实农机购置补贴政策工作的实际出发，以职责履行为主线，以权力运行为重点，从实施补贴政策的各个环节排查廉政风险点，制定防范措施，形成廉政风险防控的长效机制。</w:t>
      </w:r>
    </w:p>
    <w:p>
      <w:pPr>
        <w:spacing w:line="560" w:lineRule="exact"/>
        <w:ind w:firstLine="643" w:firstLineChars="200"/>
        <w:rPr>
          <w:rFonts w:hint="eastAsia" w:ascii="仿宋" w:hAnsi="仿宋" w:eastAsia="仿宋" w:cs="仿宋"/>
          <w:b/>
          <w:bCs/>
          <w:kern w:val="0"/>
          <w:sz w:val="32"/>
          <w:szCs w:val="32"/>
        </w:rPr>
      </w:pPr>
      <w:r>
        <w:rPr>
          <w:rFonts w:hint="eastAsia" w:ascii="仿宋" w:hAnsi="仿宋" w:eastAsia="仿宋" w:cs="仿宋"/>
          <w:b/>
          <w:bCs/>
          <w:kern w:val="0"/>
          <w:sz w:val="32"/>
          <w:szCs w:val="32"/>
        </w:rPr>
        <w:t>三、实施步骤</w:t>
      </w:r>
    </w:p>
    <w:p>
      <w:pPr>
        <w:spacing w:line="560" w:lineRule="exact"/>
        <w:rPr>
          <w:rFonts w:hint="eastAsia" w:ascii="仿宋" w:hAnsi="仿宋" w:eastAsia="仿宋" w:cs="仿宋"/>
          <w:b w:val="0"/>
          <w:bCs w:val="0"/>
          <w:kern w:val="0"/>
          <w:sz w:val="32"/>
          <w:szCs w:val="32"/>
        </w:rPr>
      </w:pPr>
      <w:r>
        <w:rPr>
          <w:rFonts w:hint="eastAsia" w:ascii="仿宋" w:hAnsi="仿宋" w:eastAsia="仿宋" w:cs="仿宋"/>
          <w:kern w:val="0"/>
          <w:sz w:val="32"/>
          <w:szCs w:val="32"/>
        </w:rPr>
        <w:t>　　</w:t>
      </w:r>
      <w:r>
        <w:rPr>
          <w:rFonts w:hint="eastAsia" w:ascii="仿宋" w:hAnsi="仿宋" w:eastAsia="仿宋" w:cs="仿宋"/>
          <w:b w:val="0"/>
          <w:bCs w:val="0"/>
          <w:kern w:val="0"/>
          <w:sz w:val="32"/>
          <w:szCs w:val="32"/>
        </w:rPr>
        <w:t>推进廉政风险防控机制建设，按照突出重点、分步实施、扎实推进、务求实效的总体要求，具体分四个阶段进行：</w:t>
      </w:r>
    </w:p>
    <w:p>
      <w:pPr>
        <w:spacing w:line="560" w:lineRule="exact"/>
        <w:rPr>
          <w:rFonts w:hint="eastAsia" w:ascii="仿宋" w:hAnsi="仿宋" w:eastAsia="仿宋" w:cs="仿宋"/>
          <w:b/>
          <w:bCs/>
          <w:kern w:val="0"/>
          <w:sz w:val="32"/>
          <w:szCs w:val="32"/>
        </w:rPr>
      </w:pPr>
      <w:r>
        <w:rPr>
          <w:rFonts w:hint="eastAsia" w:ascii="仿宋" w:hAnsi="仿宋" w:eastAsia="仿宋" w:cs="仿宋"/>
          <w:b/>
          <w:bCs/>
          <w:kern w:val="0"/>
          <w:sz w:val="32"/>
          <w:szCs w:val="32"/>
        </w:rPr>
        <w:t>　　（一）学习动员阶段（4至5月）</w:t>
      </w:r>
    </w:p>
    <w:p>
      <w:pPr>
        <w:spacing w:line="560" w:lineRule="exact"/>
        <w:rPr>
          <w:rFonts w:hint="eastAsia" w:ascii="仿宋" w:hAnsi="仿宋" w:eastAsia="仿宋" w:cs="仿宋"/>
          <w:b/>
          <w:bCs/>
          <w:kern w:val="0"/>
          <w:sz w:val="32"/>
          <w:szCs w:val="32"/>
        </w:rPr>
      </w:pPr>
      <w:r>
        <w:rPr>
          <w:rFonts w:hint="eastAsia" w:ascii="仿宋" w:hAnsi="仿宋" w:eastAsia="仿宋" w:cs="仿宋"/>
          <w:b/>
          <w:bCs/>
          <w:kern w:val="0"/>
          <w:sz w:val="32"/>
          <w:szCs w:val="32"/>
        </w:rPr>
        <w:t>　　</w:t>
      </w:r>
      <w:r>
        <w:rPr>
          <w:rFonts w:hint="eastAsia" w:ascii="仿宋" w:hAnsi="仿宋" w:eastAsia="仿宋" w:cs="仿宋"/>
          <w:b w:val="0"/>
          <w:bCs w:val="0"/>
          <w:kern w:val="0"/>
          <w:sz w:val="32"/>
          <w:szCs w:val="32"/>
        </w:rPr>
        <w:t xml:space="preserve"> </w:t>
      </w:r>
      <w:r>
        <w:rPr>
          <w:rFonts w:hint="eastAsia" w:ascii="仿宋" w:hAnsi="仿宋" w:eastAsia="仿宋" w:cs="仿宋"/>
          <w:b w:val="0"/>
          <w:bCs w:val="0"/>
          <w:kern w:val="0"/>
          <w:sz w:val="32"/>
          <w:szCs w:val="32"/>
          <w:lang w:eastAsia="zh-CN"/>
        </w:rPr>
        <w:t>农业农村</w:t>
      </w:r>
      <w:r>
        <w:rPr>
          <w:rFonts w:hint="eastAsia" w:ascii="仿宋" w:hAnsi="仿宋" w:eastAsia="仿宋" w:cs="仿宋"/>
          <w:b w:val="0"/>
          <w:bCs w:val="0"/>
          <w:kern w:val="0"/>
          <w:sz w:val="32"/>
          <w:szCs w:val="32"/>
        </w:rPr>
        <w:t>局要结合实际制定推进廉政风险防控机制建设的具体实施方案，明确任务、工作重点和实施步骤。组织广大干部认真学习《中国共产党党员领导干部廉洁从政若干准则》，学习党和国家反腐倡廉法规规定及关于农机购置补贴工作的制度规定等有关文件，进一步提高广大党员干部对推进廉政风险防控机制建设重要性、必要性和紧迫性的认识，提高开展农机购置补贴廉政风险防控机制建设的能力。</w:t>
      </w:r>
    </w:p>
    <w:p>
      <w:pPr>
        <w:spacing w:line="560" w:lineRule="exact"/>
        <w:rPr>
          <w:rFonts w:hint="eastAsia" w:ascii="仿宋" w:hAnsi="仿宋" w:eastAsia="仿宋" w:cs="仿宋"/>
          <w:b/>
          <w:bCs/>
          <w:kern w:val="0"/>
          <w:sz w:val="32"/>
          <w:szCs w:val="32"/>
        </w:rPr>
      </w:pPr>
      <w:r>
        <w:rPr>
          <w:rFonts w:hint="eastAsia" w:ascii="仿宋" w:hAnsi="仿宋" w:eastAsia="仿宋" w:cs="仿宋"/>
          <w:b/>
          <w:bCs/>
          <w:kern w:val="0"/>
          <w:sz w:val="32"/>
          <w:szCs w:val="32"/>
        </w:rPr>
        <w:t>　　（二）风险排查阶段（6月至7月）</w:t>
      </w:r>
    </w:p>
    <w:p>
      <w:pPr>
        <w:spacing w:line="560" w:lineRule="exact"/>
        <w:rPr>
          <w:rFonts w:hint="eastAsia" w:ascii="仿宋" w:hAnsi="仿宋" w:eastAsia="仿宋" w:cs="仿宋"/>
          <w:b w:val="0"/>
          <w:bCs w:val="0"/>
          <w:spacing w:val="-8"/>
          <w:kern w:val="0"/>
          <w:sz w:val="32"/>
          <w:szCs w:val="32"/>
        </w:rPr>
      </w:pPr>
      <w:r>
        <w:rPr>
          <w:rFonts w:hint="eastAsia" w:ascii="仿宋" w:hAnsi="仿宋" w:eastAsia="仿宋" w:cs="仿宋"/>
          <w:b/>
          <w:bCs/>
          <w:kern w:val="0"/>
          <w:sz w:val="32"/>
          <w:szCs w:val="32"/>
        </w:rPr>
        <w:t xml:space="preserve">　　 </w:t>
      </w:r>
      <w:r>
        <w:rPr>
          <w:rFonts w:hint="eastAsia" w:ascii="仿宋" w:hAnsi="仿宋" w:eastAsia="仿宋" w:cs="仿宋"/>
          <w:b w:val="0"/>
          <w:bCs w:val="0"/>
          <w:kern w:val="0"/>
          <w:sz w:val="32"/>
          <w:szCs w:val="32"/>
          <w:lang w:eastAsia="zh-CN"/>
        </w:rPr>
        <w:t>农业农村</w:t>
      </w:r>
      <w:r>
        <w:rPr>
          <w:rFonts w:hint="eastAsia" w:ascii="仿宋" w:hAnsi="仿宋" w:eastAsia="仿宋" w:cs="仿宋"/>
          <w:b w:val="0"/>
          <w:bCs w:val="0"/>
          <w:kern w:val="0"/>
          <w:sz w:val="32"/>
          <w:szCs w:val="32"/>
        </w:rPr>
        <w:t>局要对照《</w:t>
      </w:r>
      <w:r>
        <w:rPr>
          <w:rFonts w:hint="eastAsia" w:ascii="仿宋" w:hAnsi="仿宋" w:eastAsia="仿宋" w:cs="仿宋"/>
          <w:b w:val="0"/>
          <w:bCs w:val="0"/>
          <w:kern w:val="0"/>
          <w:sz w:val="32"/>
          <w:szCs w:val="32"/>
          <w:lang w:eastAsia="zh-CN"/>
        </w:rPr>
        <w:t>淇</w:t>
      </w:r>
      <w:r>
        <w:rPr>
          <w:rFonts w:hint="eastAsia" w:ascii="仿宋" w:hAnsi="仿宋" w:eastAsia="仿宋" w:cs="仿宋"/>
          <w:b w:val="0"/>
          <w:bCs w:val="0"/>
          <w:kern w:val="0"/>
          <w:sz w:val="32"/>
          <w:szCs w:val="32"/>
        </w:rPr>
        <w:t>县农机购置补贴政策工作廉政风险及防控措施》，全面查找存在或潜在的廉政风险点，分析风险内容和表现形式，评定风险等级。根据风险发生可能造成的危害程度以及机率大小，可将风险等级划分为三个等级。一级风险是可能造成严重损害后果或者发生机率高的风险，比如可能会导致严重违纪违法犯罪的行为；二级风险是可能造成较为严重损害或发生机率较高的风险，比如可能会导致一般违纪违法或违反廉洁自律有关规定的行为；三级风险是可能造成一般损害后果或发生机率较低的风险，比如会造成不良社会影响或一定经济损失的行为。</w:t>
      </w:r>
      <w:r>
        <w:rPr>
          <w:rFonts w:hint="eastAsia" w:ascii="仿宋" w:hAnsi="仿宋" w:eastAsia="仿宋" w:cs="仿宋"/>
          <w:b w:val="0"/>
          <w:bCs w:val="0"/>
          <w:kern w:val="0"/>
          <w:sz w:val="32"/>
          <w:szCs w:val="32"/>
          <w:lang w:eastAsia="zh-CN"/>
        </w:rPr>
        <w:t>农业农村</w:t>
      </w:r>
      <w:r>
        <w:rPr>
          <w:rFonts w:hint="eastAsia" w:ascii="仿宋" w:hAnsi="仿宋" w:eastAsia="仿宋" w:cs="仿宋"/>
          <w:b w:val="0"/>
          <w:bCs w:val="0"/>
          <w:kern w:val="0"/>
          <w:sz w:val="32"/>
          <w:szCs w:val="32"/>
        </w:rPr>
        <w:t>局要对照岗位职责，从工作流程或权力运行过程入手，采取绘制工作流程图、自己找、集体定等方法，对应查找每个权力行使环节存在的风险，切实做到全覆盖、不漏项。同时要突出重点，特别围绕重大事项决策、大额资金使用等方面重点查找和分析问题。</w:t>
      </w:r>
    </w:p>
    <w:p>
      <w:pPr>
        <w:spacing w:line="560" w:lineRule="exact"/>
        <w:ind w:firstLine="611" w:firstLineChars="200"/>
        <w:rPr>
          <w:rFonts w:hint="eastAsia" w:ascii="仿宋" w:hAnsi="仿宋" w:eastAsia="仿宋" w:cs="仿宋"/>
          <w:b/>
          <w:bCs/>
          <w:spacing w:val="-8"/>
          <w:kern w:val="0"/>
          <w:sz w:val="32"/>
          <w:szCs w:val="32"/>
        </w:rPr>
      </w:pPr>
      <w:r>
        <w:rPr>
          <w:rFonts w:hint="eastAsia" w:ascii="仿宋" w:hAnsi="仿宋" w:eastAsia="仿宋" w:cs="仿宋"/>
          <w:b/>
          <w:bCs/>
          <w:spacing w:val="-8"/>
          <w:kern w:val="0"/>
          <w:sz w:val="32"/>
          <w:szCs w:val="32"/>
        </w:rPr>
        <w:t>（三）完善防控措施阶段（8月至9月）</w:t>
      </w:r>
    </w:p>
    <w:p>
      <w:pPr>
        <w:spacing w:line="560" w:lineRule="exact"/>
        <w:rPr>
          <w:rFonts w:hint="eastAsia" w:ascii="仿宋" w:hAnsi="仿宋" w:eastAsia="仿宋" w:cs="仿宋"/>
          <w:b w:val="0"/>
          <w:bCs w:val="0"/>
          <w:kern w:val="0"/>
          <w:sz w:val="32"/>
          <w:szCs w:val="32"/>
        </w:rPr>
      </w:pPr>
      <w:r>
        <w:rPr>
          <w:rFonts w:hint="eastAsia" w:ascii="仿宋" w:hAnsi="仿宋" w:eastAsia="仿宋" w:cs="仿宋"/>
          <w:b/>
          <w:bCs/>
          <w:kern w:val="0"/>
          <w:sz w:val="32"/>
          <w:szCs w:val="32"/>
        </w:rPr>
        <w:t>　　</w:t>
      </w:r>
      <w:r>
        <w:rPr>
          <w:rFonts w:hint="eastAsia" w:ascii="仿宋" w:hAnsi="仿宋" w:eastAsia="仿宋" w:cs="仿宋"/>
          <w:b w:val="0"/>
          <w:bCs w:val="0"/>
          <w:kern w:val="0"/>
          <w:sz w:val="32"/>
          <w:szCs w:val="32"/>
        </w:rPr>
        <w:t>根据确定的廉政风险，制定相应的防控措施。在确定的廉政风险中，属于工作职责不明确的，要认真研究，科学确定职责分工；属于权力过于集中的，要在相关岗位之间进行合理分解和科学配置，建立有效制衡机制；属于权力自由裁量权过大的，要细化裁量标准，实现有效分解和控制；属于工作流程界定不清晰的，要重新绘制流程图，规范行政程序；属于制度缺失或不完善的，要建立健全相关制度；属于传统手段难以有效监控的，要积极采用现代科技和管理手段加以监控和防范。</w:t>
      </w:r>
    </w:p>
    <w:p>
      <w:pPr>
        <w:spacing w:line="560" w:lineRule="exact"/>
        <w:rPr>
          <w:rFonts w:hint="eastAsia" w:ascii="仿宋" w:hAnsi="仿宋" w:eastAsia="仿宋" w:cs="仿宋"/>
          <w:b/>
          <w:bCs/>
          <w:kern w:val="0"/>
          <w:sz w:val="32"/>
          <w:szCs w:val="32"/>
        </w:rPr>
      </w:pPr>
      <w:r>
        <w:rPr>
          <w:rFonts w:hint="eastAsia" w:ascii="仿宋" w:hAnsi="仿宋" w:eastAsia="仿宋" w:cs="仿宋"/>
          <w:b/>
          <w:bCs/>
          <w:kern w:val="0"/>
          <w:sz w:val="32"/>
          <w:szCs w:val="32"/>
        </w:rPr>
        <w:t>　 （四）考核评估阶段（12月下旬-</w:t>
      </w:r>
      <w:r>
        <w:rPr>
          <w:rFonts w:hint="eastAsia" w:ascii="仿宋" w:hAnsi="仿宋" w:eastAsia="仿宋" w:cs="仿宋"/>
          <w:b/>
          <w:bCs/>
          <w:kern w:val="0"/>
          <w:sz w:val="32"/>
          <w:szCs w:val="32"/>
          <w:lang w:val="en-US" w:eastAsia="zh-CN"/>
        </w:rPr>
        <w:t>下年</w:t>
      </w:r>
      <w:bookmarkStart w:id="0" w:name="_GoBack"/>
      <w:bookmarkEnd w:id="0"/>
      <w:r>
        <w:rPr>
          <w:rFonts w:hint="eastAsia" w:ascii="仿宋" w:hAnsi="仿宋" w:eastAsia="仿宋" w:cs="仿宋"/>
          <w:b/>
          <w:bCs/>
          <w:kern w:val="0"/>
          <w:sz w:val="32"/>
          <w:szCs w:val="32"/>
        </w:rPr>
        <w:t>3月底）</w:t>
      </w:r>
    </w:p>
    <w:p>
      <w:pPr>
        <w:spacing w:line="560" w:lineRule="exact"/>
        <w:rPr>
          <w:rFonts w:hint="eastAsia" w:ascii="仿宋" w:hAnsi="仿宋" w:eastAsia="仿宋" w:cs="仿宋"/>
          <w:b/>
          <w:bCs/>
          <w:kern w:val="0"/>
          <w:sz w:val="32"/>
          <w:szCs w:val="32"/>
        </w:rPr>
      </w:pPr>
      <w:r>
        <w:rPr>
          <w:rFonts w:hint="eastAsia" w:ascii="仿宋" w:hAnsi="仿宋" w:eastAsia="仿宋" w:cs="仿宋"/>
          <w:b/>
          <w:bCs/>
          <w:kern w:val="0"/>
          <w:sz w:val="32"/>
          <w:szCs w:val="32"/>
        </w:rPr>
        <w:t>　　</w:t>
      </w:r>
      <w:r>
        <w:rPr>
          <w:rFonts w:hint="eastAsia" w:ascii="仿宋" w:hAnsi="仿宋" w:eastAsia="仿宋" w:cs="仿宋"/>
          <w:b w:val="0"/>
          <w:bCs w:val="0"/>
          <w:kern w:val="0"/>
          <w:sz w:val="32"/>
          <w:szCs w:val="32"/>
          <w:lang w:eastAsia="zh-CN"/>
        </w:rPr>
        <w:t>农业农村</w:t>
      </w:r>
      <w:r>
        <w:rPr>
          <w:rFonts w:hint="eastAsia" w:ascii="仿宋" w:hAnsi="仿宋" w:eastAsia="仿宋" w:cs="仿宋"/>
          <w:b w:val="0"/>
          <w:bCs w:val="0"/>
          <w:kern w:val="0"/>
          <w:sz w:val="32"/>
          <w:szCs w:val="32"/>
        </w:rPr>
        <w:t>局要对推进廉政风险防控机制建设工作情况进行认真总结，并形成工作报告报送上级廉政风险防控部门，并随时准备迎接检查。</w:t>
      </w:r>
    </w:p>
    <w:p>
      <w:pPr>
        <w:spacing w:line="560" w:lineRule="exact"/>
        <w:rPr>
          <w:rFonts w:hint="eastAsia" w:ascii="仿宋" w:hAnsi="仿宋" w:eastAsia="仿宋" w:cs="仿宋"/>
          <w:b/>
          <w:bCs/>
          <w:kern w:val="0"/>
          <w:sz w:val="32"/>
          <w:szCs w:val="32"/>
        </w:rPr>
      </w:pPr>
      <w:r>
        <w:rPr>
          <w:rFonts w:hint="eastAsia" w:ascii="仿宋" w:hAnsi="仿宋" w:eastAsia="仿宋" w:cs="仿宋"/>
          <w:b/>
          <w:bCs/>
          <w:kern w:val="0"/>
          <w:sz w:val="32"/>
          <w:szCs w:val="32"/>
        </w:rPr>
        <w:t>　　四、建立长效机制</w:t>
      </w:r>
    </w:p>
    <w:p>
      <w:pPr>
        <w:spacing w:line="560" w:lineRule="exact"/>
        <w:ind w:firstLine="675"/>
        <w:rPr>
          <w:rFonts w:hint="eastAsia" w:ascii="仿宋" w:hAnsi="仿宋" w:eastAsia="仿宋" w:cs="仿宋"/>
          <w:b w:val="0"/>
          <w:bCs w:val="0"/>
          <w:kern w:val="0"/>
          <w:sz w:val="32"/>
          <w:szCs w:val="32"/>
        </w:rPr>
      </w:pPr>
      <w:r>
        <w:rPr>
          <w:rFonts w:hint="eastAsia" w:ascii="仿宋" w:hAnsi="仿宋" w:eastAsia="仿宋" w:cs="仿宋"/>
          <w:b w:val="0"/>
          <w:bCs w:val="0"/>
          <w:kern w:val="0"/>
          <w:sz w:val="32"/>
          <w:szCs w:val="32"/>
          <w:lang w:eastAsia="zh-CN"/>
        </w:rPr>
        <w:t>农业农村</w:t>
      </w:r>
      <w:r>
        <w:rPr>
          <w:rFonts w:hint="eastAsia" w:ascii="仿宋" w:hAnsi="仿宋" w:eastAsia="仿宋" w:cs="仿宋"/>
          <w:b w:val="0"/>
          <w:bCs w:val="0"/>
          <w:kern w:val="0"/>
          <w:sz w:val="32"/>
          <w:szCs w:val="32"/>
        </w:rPr>
        <w:t>局要探索建立廉政风险防控机制建设的长效机制，逐步健全风险预警、纠错整改、内外监督、考核评价和责任追究机制，形成一整套行之有效的廉政风险防控制度体系，促进廉政风险防控机制建设的常态化；要注重廉政风险的动态化管理，及时调整廉政风险内容和完善防控措施。农机局要加强对单位推进廉政风险防控机制建设情况的监督检查，全面检查与重点检查、专项检查与经常性检查相结合，廉政风险防控机制建设检查与党风廉政建设责任制、惩治和预防腐败体系建设检查相结合，把推进廉政风险防控机制建设作为深入开展党的群众路线教育实践活动和绩效考核评估的重要内容；充分发挥查办案件的作用，利用案件暴露出的问题逆向分析廉政风险，完善风险防控措施。</w:t>
      </w:r>
    </w:p>
    <w:p>
      <w:pPr>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 xml:space="preserve">                         </w:t>
      </w:r>
    </w:p>
    <w:p>
      <w:pPr>
        <w:rPr>
          <w:rFonts w:hint="eastAsia" w:ascii="仿宋" w:hAnsi="仿宋" w:eastAsia="仿宋" w:cs="仿宋"/>
          <w:b/>
          <w:bCs/>
          <w:sz w:val="32"/>
          <w:szCs w:val="32"/>
          <w:lang w:val="en-US" w:eastAsia="zh-CN"/>
        </w:rPr>
      </w:pPr>
    </w:p>
    <w:p>
      <w:pPr>
        <w:ind w:firstLine="4498" w:firstLineChars="1400"/>
        <w:rPr>
          <w:rFonts w:hint="eastAsia" w:ascii="仿宋" w:hAnsi="仿宋" w:eastAsia="仿宋" w:cs="仿宋"/>
          <w:b/>
          <w:bCs/>
          <w:sz w:val="32"/>
          <w:szCs w:val="32"/>
        </w:rPr>
      </w:pPr>
    </w:p>
    <w:p>
      <w:pPr>
        <w:ind w:firstLine="4498" w:firstLineChars="1400"/>
        <w:rPr>
          <w:rFonts w:hint="eastAsia" w:ascii="仿宋" w:hAnsi="仿宋" w:eastAsia="仿宋" w:cs="仿宋"/>
          <w:b/>
          <w:bCs/>
          <w:sz w:val="32"/>
          <w:szCs w:val="32"/>
        </w:rPr>
      </w:pPr>
    </w:p>
    <w:p>
      <w:pPr>
        <w:ind w:firstLine="4800" w:firstLineChars="1500"/>
        <w:rPr>
          <w:rFonts w:hint="eastAsia" w:ascii="仿宋" w:hAnsi="仿宋" w:eastAsia="仿宋" w:cs="仿宋"/>
          <w:b w:val="0"/>
          <w:bCs w:val="0"/>
          <w:sz w:val="32"/>
          <w:szCs w:val="32"/>
        </w:rPr>
      </w:pPr>
      <w:r>
        <w:rPr>
          <w:rFonts w:hint="eastAsia" w:ascii="仿宋" w:hAnsi="仿宋" w:eastAsia="仿宋" w:cs="仿宋"/>
          <w:b w:val="0"/>
          <w:bCs w:val="0"/>
          <w:sz w:val="32"/>
          <w:szCs w:val="32"/>
        </w:rPr>
        <w:t>淇县农</w:t>
      </w:r>
      <w:r>
        <w:rPr>
          <w:rFonts w:hint="eastAsia" w:ascii="仿宋" w:hAnsi="仿宋" w:eastAsia="仿宋" w:cs="仿宋"/>
          <w:b w:val="0"/>
          <w:bCs w:val="0"/>
          <w:sz w:val="32"/>
          <w:szCs w:val="32"/>
          <w:lang w:eastAsia="zh-CN"/>
        </w:rPr>
        <w:t>业农村</w:t>
      </w:r>
      <w:r>
        <w:rPr>
          <w:rFonts w:hint="eastAsia" w:ascii="仿宋" w:hAnsi="仿宋" w:eastAsia="仿宋" w:cs="仿宋"/>
          <w:b w:val="0"/>
          <w:bCs w:val="0"/>
          <w:sz w:val="32"/>
          <w:szCs w:val="32"/>
        </w:rPr>
        <w:t>局</w:t>
      </w:r>
    </w:p>
    <w:p>
      <w:pPr>
        <w:tabs>
          <w:tab w:val="left" w:pos="2886"/>
        </w:tabs>
        <w:bidi w:val="0"/>
        <w:jc w:val="left"/>
        <w:rPr>
          <w:rFonts w:hint="eastAsia" w:ascii="仿宋" w:hAnsi="仿宋" w:eastAsia="仿宋" w:cs="仿宋"/>
          <w:b w:val="0"/>
          <w:bCs w:val="0"/>
          <w:sz w:val="32"/>
          <w:szCs w:val="32"/>
        </w:rPr>
      </w:pPr>
      <w:r>
        <w:rPr>
          <w:rFonts w:hint="eastAsia" w:ascii="仿宋" w:hAnsi="仿宋" w:eastAsia="仿宋" w:cs="仿宋"/>
          <w:b w:val="0"/>
          <w:bCs w:val="0"/>
          <w:sz w:val="32"/>
          <w:szCs w:val="32"/>
        </w:rPr>
        <w:t xml:space="preserve">                           </w:t>
      </w:r>
      <w:r>
        <w:rPr>
          <w:rFonts w:hint="eastAsia" w:ascii="仿宋" w:hAnsi="仿宋" w:eastAsia="仿宋" w:cs="仿宋"/>
          <w:b w:val="0"/>
          <w:bCs w:val="0"/>
          <w:sz w:val="32"/>
          <w:szCs w:val="32"/>
          <w:lang w:val="en-US" w:eastAsia="zh-CN"/>
        </w:rPr>
        <w:t xml:space="preserve">   </w:t>
      </w:r>
      <w:r>
        <w:rPr>
          <w:rFonts w:hint="eastAsia" w:ascii="仿宋" w:hAnsi="仿宋" w:eastAsia="仿宋" w:cs="仿宋"/>
          <w:b w:val="0"/>
          <w:bCs w:val="0"/>
          <w:sz w:val="32"/>
          <w:szCs w:val="32"/>
        </w:rPr>
        <w:t>20</w:t>
      </w:r>
      <w:r>
        <w:rPr>
          <w:rFonts w:hint="eastAsia" w:ascii="仿宋" w:hAnsi="仿宋" w:eastAsia="仿宋" w:cs="仿宋"/>
          <w:b w:val="0"/>
          <w:bCs w:val="0"/>
          <w:sz w:val="32"/>
          <w:szCs w:val="32"/>
          <w:lang w:val="en-US" w:eastAsia="zh-CN"/>
        </w:rPr>
        <w:t>22</w:t>
      </w:r>
      <w:r>
        <w:rPr>
          <w:rFonts w:hint="eastAsia" w:ascii="仿宋" w:hAnsi="仿宋" w:eastAsia="仿宋" w:cs="仿宋"/>
          <w:b w:val="0"/>
          <w:bCs w:val="0"/>
          <w:sz w:val="32"/>
          <w:szCs w:val="32"/>
        </w:rPr>
        <w:t>年</w:t>
      </w:r>
      <w:r>
        <w:rPr>
          <w:rFonts w:hint="eastAsia" w:ascii="仿宋" w:hAnsi="仿宋" w:eastAsia="仿宋" w:cs="仿宋"/>
          <w:b w:val="0"/>
          <w:bCs w:val="0"/>
          <w:sz w:val="32"/>
          <w:szCs w:val="32"/>
          <w:lang w:val="en-US" w:eastAsia="zh-CN"/>
        </w:rPr>
        <w:t>4</w:t>
      </w:r>
      <w:r>
        <w:rPr>
          <w:rFonts w:hint="eastAsia" w:ascii="仿宋" w:hAnsi="仿宋" w:eastAsia="仿宋" w:cs="仿宋"/>
          <w:b w:val="0"/>
          <w:bCs w:val="0"/>
          <w:sz w:val="32"/>
          <w:szCs w:val="32"/>
        </w:rPr>
        <w:t>月12日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ZiNTIwMmI5MjgxMWJmZTIyNDYzYzEzNzZmMzE5YTcifQ=="/>
  </w:docVars>
  <w:rsids>
    <w:rsidRoot w:val="5C4F5204"/>
    <w:rsid w:val="5C4F520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7</TotalTime>
  <ScaleCrop>false</ScaleCrop>
  <LinksUpToDate>false</LinksUpToDate>
  <CharactersWithSpaces>0</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2022-12-07T07:49:00Z</dcterms:created>
  <dc:creator>文波</dc:creator>
  <cp:lastModifiedBy>文波</cp:lastModifiedBy>
  <dcterms:modified xsi:type="dcterms:W3CDTF">2022-12-07T07:57:55Z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B3AB8CDA89164D7B835125DF18824BFE</vt:lpwstr>
  </property>
</Properties>
</file>