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  <w:lang w:val="en-US" w:eastAsia="zh-CN"/>
        </w:rPr>
        <w:t>虞城县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</w:rPr>
        <w:t>农机服务中心关于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  <w:lang w:val="en-US" w:eastAsia="zh-CN"/>
        </w:rPr>
        <w:t>停止受理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</w:rPr>
        <w:t>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</w:rPr>
        <w:t>年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  <w:lang w:val="en-US" w:eastAsia="zh-CN"/>
        </w:rPr>
        <w:t>第一批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</w:rPr>
        <w:t>农机补贴申请的公告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         截止今日我县今年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第一批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农户申请农机购置补贴资金总额已达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1061.88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万元，  已达到今年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第一批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可用资金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972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万元总量的110%，根据《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虞城县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2021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-2023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年农机购置补贴实施方案》要求，县农机服务中心现停止受理202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第一批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农机购置补贴申请。购机后未申请补贴的农户到2022年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第二批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补贴资金下达后可以按有关规定继续申请，现予以公告。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 xml:space="preserve">                                                                   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虞城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县农业机械服务中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心</w:t>
      </w:r>
    </w:p>
    <w:p>
      <w:pPr>
        <w:ind w:firstLine="320" w:firstLineChars="10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26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23B08"/>
    <w:rsid w:val="14C23B08"/>
    <w:rsid w:val="3B98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2022-02-11T02:23:00Z</dcterms:created>
  <dc:creator>飘逸de风</dc:creator>
  <cp:lastModifiedBy>飘逸de风</cp:lastModifiedBy>
  <dcterms:modified xsi:type="dcterms:W3CDTF">2022-02-11T02:35:25Z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A55CFC688E1344BEA2FC45405190C179</vt:lpwstr>
  </property>
</Properties>
</file>