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35" w:lineRule="atLeas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fill="FFFFFF"/>
        </w:rPr>
        <w:t>潢川县20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fill="FFFFFF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fill="FFFFFF"/>
        </w:rPr>
        <w:t>年农业机械购置补贴项目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35" w:lineRule="atLeas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fill="FFFFFF"/>
        </w:rPr>
        <w:t>实施公告</w:t>
      </w:r>
    </w:p>
    <w:p>
      <w:pPr>
        <w:keepNext w:val="0"/>
        <w:keepLines w:val="0"/>
        <w:widowControl/>
        <w:suppressLineNumbers w:val="0"/>
        <w:ind w:firstLine="930" w:firstLineChars="300"/>
        <w:jc w:val="left"/>
      </w:pPr>
      <w:r>
        <w:rPr>
          <w:rFonts w:hint="eastAsia" w:ascii="仿宋" w:hAnsi="仿宋" w:eastAsia="仿宋" w:cs="仿宋"/>
          <w:sz w:val="31"/>
          <w:szCs w:val="31"/>
          <w:shd w:val="clear" w:fill="FFFFFF"/>
        </w:rPr>
        <w:t>20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21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年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我县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农机购置补贴工作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实施常态化管理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，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将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根据《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潢川县 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2021-2023 年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农业机械购置补贴实施方案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》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开展工作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，现将我县20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21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年农机购置补贴项目相关事宜公告如下：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一、资金额度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55" w:lineRule="atLeast"/>
        <w:ind w:left="0" w:right="0" w:firstLine="645"/>
      </w:pPr>
      <w:r>
        <w:rPr>
          <w:rFonts w:hint="eastAsia" w:ascii="仿宋" w:hAnsi="仿宋" w:eastAsia="仿宋" w:cs="仿宋"/>
          <w:sz w:val="31"/>
          <w:szCs w:val="31"/>
          <w:shd w:val="clear" w:fill="FFFFFF"/>
        </w:rPr>
        <w:t>20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21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年，潢川县农机购置补贴中央资金预算指标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1343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万元。</w:t>
      </w:r>
      <w:r>
        <w:rPr>
          <w:rFonts w:ascii="Calibri" w:hAnsi="Calibri" w:cs="Calibri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二、实施范围和补贴对象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（一）实施范围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仿宋" w:hAnsi="仿宋" w:eastAsia="仿宋" w:cs="仿宋"/>
          <w:sz w:val="31"/>
          <w:szCs w:val="31"/>
        </w:rPr>
        <w:t>农机购置补贴政策继续覆盖全县所有乡镇、街道办事处、产业集聚区、黄湖农场。农场职工与农民享有同等申请补贴的权利。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(二)补贴对象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补贴对象为从事农业生产的个人和农业生产经营组织（以 下简称“购机者”），其中农业生产经营组织包括农村集体经济 组织、农民专业合作经济组织、农业企业和其他从事农业生产经营的组织。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在申请补贴对象较多而补贴资金不足时，要按照购机时间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right="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 xml:space="preserve">先后顺序确定补贴对象（在办理补贴时以购机发票时间前后顺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right="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序为准）。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三、补贴机具种类、资质和补贴标准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（一）补贴机具种类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仿宋" w:hAnsi="仿宋" w:eastAsia="仿宋" w:cs="仿宋"/>
          <w:sz w:val="31"/>
          <w:szCs w:val="31"/>
        </w:rPr>
        <w:t>在中央、省财政补贴范围内选择1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5</w:t>
      </w:r>
      <w:r>
        <w:rPr>
          <w:rFonts w:hint="eastAsia" w:ascii="仿宋" w:hAnsi="仿宋" w:eastAsia="仿宋" w:cs="仿宋"/>
          <w:sz w:val="31"/>
          <w:szCs w:val="31"/>
        </w:rPr>
        <w:t>大类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44</w:t>
      </w:r>
      <w:r>
        <w:rPr>
          <w:rFonts w:hint="eastAsia" w:ascii="仿宋" w:hAnsi="仿宋" w:eastAsia="仿宋" w:cs="仿宋"/>
          <w:sz w:val="31"/>
          <w:szCs w:val="31"/>
        </w:rPr>
        <w:t>个小类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171</w:t>
      </w:r>
      <w:r>
        <w:rPr>
          <w:rFonts w:hint="eastAsia" w:ascii="仿宋" w:hAnsi="仿宋" w:eastAsia="仿宋" w:cs="仿宋"/>
          <w:sz w:val="31"/>
          <w:szCs w:val="31"/>
        </w:rPr>
        <w:t>个品目机具中，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全部</w:t>
      </w:r>
      <w:r>
        <w:rPr>
          <w:rFonts w:hint="eastAsia" w:ascii="仿宋" w:hAnsi="仿宋" w:eastAsia="仿宋" w:cs="仿宋"/>
          <w:sz w:val="31"/>
          <w:szCs w:val="31"/>
        </w:rPr>
        <w:t>列入补贴范围。包括旋耕机、深松机、旋耕播种机、育秧播种机、水稻插秧机、茶树修剪机</w:t>
      </w:r>
      <w:r>
        <w:rPr>
          <w:rFonts w:hint="eastAsia" w:ascii="仿宋" w:hAnsi="仿宋" w:eastAsia="仿宋" w:cs="仿宋"/>
          <w:sz w:val="31"/>
          <w:szCs w:val="31"/>
          <w:lang w:eastAsia="zh-CN"/>
        </w:rPr>
        <w:t>、</w:t>
      </w:r>
      <w:r>
        <w:rPr>
          <w:rFonts w:hint="eastAsia" w:ascii="仿宋" w:hAnsi="仿宋" w:eastAsia="仿宋" w:cs="仿宋"/>
          <w:sz w:val="31"/>
          <w:szCs w:val="31"/>
        </w:rPr>
        <w:t>联合收割机、打（压）捆机、秸秆粉碎还田机、谷物烘干机、茶叶杀青机、茶叶揉捻机、茶叶炒（烘）干机、茶叶筛选机、抓草机、喷灌机、粪污固液分离机、病死畜禽无害化处理设备、轮式拖拉机、手扶拖拉机、履带式拖拉机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等</w:t>
      </w:r>
      <w:r>
        <w:rPr>
          <w:rFonts w:hint="eastAsia" w:ascii="仿宋" w:hAnsi="仿宋" w:eastAsia="仿宋" w:cs="仿宋"/>
          <w:sz w:val="31"/>
          <w:szCs w:val="31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（二）补贴机具资质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补贴机具必须是补贴范围内的产品（农机专项鉴定产品、 农机新产品除外），同时还应具备以下资质之一：1.获得农业机械试验鉴定证书（包括尚在有效期内的农业机械推广鉴定证 书）；2.获得农机强制性产品认证证书；3.列入农机自愿性认证采信试点范围，获得农机自愿性产品认证证书。补贴机具须在明显位置固定标有生产企业、产品名称和型号、出厂编号、生产日期、执行标准等信息的铭牌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</w:rPr>
        <w:t>（三）补贴标准</w:t>
      </w:r>
    </w:p>
    <w:p>
      <w:pPr>
        <w:keepNext w:val="0"/>
        <w:keepLines w:val="0"/>
        <w:widowControl/>
        <w:suppressLineNumbers w:val="0"/>
        <w:ind w:firstLine="638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农机购置补贴资金实行定额补贴，即同一种类、同一档次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农业机械实行统一的补贴标准，具体补贴标准按《河南省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2021-2023 年农机购置补贴机具补贴额一览表》执行。补贴额的调整工作一般按年度进行。鉴于市场价格具有波动性，在政策实施过程中，具体产品或具体档次的中央财政资金实际补贴比例在 30%上下一定范围内浮动符合政策规定。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55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  <w:shd w:val="clear" w:fill="FFFFFF"/>
        </w:rPr>
        <w:t>四、补贴程序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</w:rPr>
        <w:t>1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、按照“先购后补”原则，购机者自主选机购机；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2、购机者带机到县农机局指定地点接受核实并提交资料（含身份证明材料、购机发票、一卡通账号等）实行牌证管理机具有关的牌证材料；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3、县农机局受理补贴申请、喷涂标识、人机合影；（推荐使用补贴APP直接申请）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4、农机局将补贴相关信息录入补贴系统；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5、补贴信息网上公示；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6、县农机局对补贴相关申请资料进行形式审核后，报县财政局；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7、县财政局向符合要求的购机者发放补贴资金；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仿宋" w:hAnsi="仿宋" w:eastAsia="仿宋" w:cs="仿宋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8、农机局整理农机补贴资料建立档案。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补贴APP二维码：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319" w:leftChars="152" w:right="0" w:firstLine="592" w:firstLineChars="18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安卓手机                 苹果手机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433955" cy="2433955"/>
            <wp:effectExtent l="0" t="0" r="444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3955" cy="2433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487930" cy="2487930"/>
            <wp:effectExtent l="0" t="0" r="7620" b="762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87930" cy="2487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600"/>
      </w:pPr>
      <w:r>
        <w:rPr>
          <w:rStyle w:val="5"/>
          <w:rFonts w:hint="eastAsia" w:ascii="仿宋" w:hAnsi="仿宋" w:eastAsia="仿宋" w:cs="仿宋"/>
          <w:sz w:val="31"/>
          <w:szCs w:val="31"/>
          <w:shd w:val="clear" w:fill="FFFFFF"/>
        </w:rPr>
        <w:t>五、严肃纪律，加强监管</w:t>
      </w:r>
      <w:r>
        <w:rPr>
          <w:rFonts w:hint="default" w:ascii="Calibri" w:hAnsi="Calibri" w:cs="Calibri"/>
          <w:sz w:val="31"/>
          <w:szCs w:val="31"/>
          <w:shd w:val="clear" w:fill="FFFFFF"/>
        </w:rPr>
        <w:t>   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hint="eastAsia" w:ascii="仿宋" w:hAnsi="仿宋" w:eastAsia="仿宋" w:cs="仿宋"/>
          <w:sz w:val="31"/>
          <w:szCs w:val="31"/>
          <w:shd w:val="clear" w:fill="FFFFFF"/>
        </w:rPr>
        <w:t>按照《潢川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县 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2021-2023 年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农业机械购置补贴实施方案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》规定，对违反农机购置补贴政策相关规定的生产企业和经销企业，县级农机部门根据调查情况可对违规企业采取约谈告诫、限期整改，并将有关处理建议上报省农机局。农机生产和经销企业补贴产品的资格被暂停、取消，所引起的纠纷和经济损失由违规农机生产或经销企业自行承担。对弄虚作假、骗购套取国家补贴资金的由公安部门给予严厉打击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55" w:lineRule="atLeast"/>
        <w:ind w:left="0" w:right="0" w:firstLine="645"/>
      </w:pPr>
      <w:r>
        <w:rPr>
          <w:rStyle w:val="5"/>
          <w:rFonts w:hint="eastAsia" w:ascii="仿宋" w:hAnsi="仿宋" w:eastAsia="仿宋" w:cs="仿宋"/>
          <w:sz w:val="31"/>
          <w:szCs w:val="31"/>
          <w:shd w:val="clear" w:fill="FFFFFF"/>
        </w:rPr>
        <w:t>六、咨询、监督、举报电话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556" w:right="1036"/>
      </w:pPr>
      <w:r>
        <w:rPr>
          <w:rFonts w:hint="eastAsia" w:ascii="仿宋" w:hAnsi="仿宋" w:eastAsia="仿宋" w:cs="仿宋"/>
          <w:sz w:val="31"/>
          <w:szCs w:val="31"/>
          <w:shd w:val="clear" w:fill="FFFFFF"/>
        </w:rPr>
        <w:t>农机局补贴办：6115999</w:t>
      </w:r>
      <w:r>
        <w:rPr>
          <w:rFonts w:hint="default" w:ascii="Calibri" w:hAnsi="Calibri" w:cs="Calibri"/>
          <w:sz w:val="31"/>
          <w:szCs w:val="31"/>
          <w:shd w:val="clear" w:fill="FFFFFF"/>
        </w:rPr>
        <w:t>   </w:t>
      </w:r>
      <w:r>
        <w:rPr>
          <w:sz w:val="24"/>
          <w:szCs w:val="24"/>
          <w:shd w:val="clear" w:fill="FFFFFF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556" w:right="1036"/>
      </w:pPr>
      <w:r>
        <w:rPr>
          <w:rFonts w:hint="eastAsia" w:ascii="仿宋" w:hAnsi="仿宋" w:eastAsia="仿宋" w:cs="仿宋"/>
          <w:sz w:val="31"/>
          <w:szCs w:val="31"/>
          <w:shd w:val="clear" w:fill="FFFFFF"/>
        </w:rPr>
        <w:t>财政局农业股：5528610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556" w:right="1036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31"/>
          <w:szCs w:val="31"/>
          <w:shd w:val="clear" w:fill="FFFFFF"/>
        </w:rPr>
        <w:t>监 督 电</w:t>
      </w:r>
      <w:r>
        <w:rPr>
          <w:rFonts w:hint="default" w:ascii="Calibri" w:hAnsi="Calibri" w:cs="Calibri"/>
          <w:sz w:val="31"/>
          <w:szCs w:val="31"/>
          <w:shd w:val="clear" w:fill="FFFFFF"/>
        </w:rPr>
        <w:t> </w:t>
      </w:r>
      <w:r>
        <w:rPr>
          <w:sz w:val="24"/>
          <w:szCs w:val="24"/>
          <w:shd w:val="clear" w:fill="FFFFFF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shd w:val="clear" w:fill="FFFFFF"/>
        </w:rPr>
        <w:t>话：</w:t>
      </w:r>
      <w:r>
        <w:rPr>
          <w:rFonts w:hint="eastAsia" w:ascii="仿宋" w:hAnsi="仿宋" w:eastAsia="仿宋" w:cs="仿宋"/>
          <w:sz w:val="31"/>
          <w:szCs w:val="31"/>
          <w:shd w:val="clear" w:fill="FFFFFF"/>
          <w:lang w:val="en-US" w:eastAsia="zh-CN"/>
        </w:rPr>
        <w:t>6112999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6051C"/>
    <w:rsid w:val="44BF1B35"/>
    <w:rsid w:val="4915595F"/>
    <w:rsid w:val="55BB72BA"/>
    <w:rsid w:val="6E3C0936"/>
    <w:rsid w:val="78A8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qFormat/>
    <w:uiPriority w:val="0"/>
  </w:style>
  <w:style w:type="character" w:styleId="8">
    <w:name w:val="HTML Acronym"/>
    <w:basedOn w:val="4"/>
    <w:qFormat/>
    <w:uiPriority w:val="0"/>
  </w:style>
  <w:style w:type="character" w:styleId="9">
    <w:name w:val="HTML Variable"/>
    <w:basedOn w:val="4"/>
    <w:qFormat/>
    <w:uiPriority w:val="0"/>
  </w:style>
  <w:style w:type="character" w:styleId="10">
    <w:name w:val="HTML Code"/>
    <w:basedOn w:val="4"/>
    <w:qFormat/>
    <w:uiPriority w:val="0"/>
    <w:rPr>
      <w:rFonts w:ascii="Courier New" w:hAnsi="Courier New"/>
      <w:sz w:val="20"/>
    </w:rPr>
  </w:style>
  <w:style w:type="character" w:styleId="11">
    <w:name w:val="HTML Cit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2019-10-24T07:46:00Z</dcterms:created>
  <dc:creator>win10</dc:creator>
  <cp:lastModifiedBy>青</cp:lastModifiedBy>
  <dcterms:modified xsi:type="dcterms:W3CDTF">2021-12-03T02:45:01Z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74AADFDE5234449FB650253233CBE740</vt:lpwstr>
  </property>
</Properties>
</file>