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sz w:val="44"/>
          <w:szCs w:val="44"/>
        </w:rPr>
        <w:t>补贴资金申领手机APP和二维码</w:t>
      </w:r>
      <w:bookmarkEnd w:id="0"/>
    </w:p>
    <w:p>
      <w:pPr>
        <w:jc w:val="center"/>
        <w:rPr>
          <w:rFonts w:hint="eastAsia" w:ascii="宋体" w:hAnsi="宋体" w:eastAsia="宋体" w:cs="宋体"/>
          <w:sz w:val="48"/>
          <w:szCs w:val="48"/>
        </w:rPr>
      </w:pPr>
    </w:p>
    <w:p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在我区的有效推广下，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2020年有3户选择使用手机APP进行农机购置补贴申请办理。</w:t>
      </w:r>
    </w:p>
    <w:p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龙亭区农机服务中心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95FB7"/>
    <w:rsid w:val="44F95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2021-12-14T09:01:00Z</dcterms:created>
  <dc:creator>李玄拢</dc:creator>
  <cp:lastModifiedBy>李玄拢</cp:lastModifiedBy>
  <dcterms:modified xsi:type="dcterms:W3CDTF">2021-12-14T09:04:24Z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AD1C7A7730DE439090D15E39F37FF683</vt:lpwstr>
  </property>
</Properties>
</file>