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公</w:t>
      </w:r>
      <w:r>
        <w:rPr>
          <w:rFonts w:hint="eastAsia" w:ascii="微软雅黑" w:hAnsi="微软雅黑" w:eastAsia="微软雅黑" w:cs="微软雅黑"/>
          <w:sz w:val="48"/>
          <w:szCs w:val="48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示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按照</w:t>
      </w:r>
      <w:r>
        <w:rPr>
          <w:rFonts w:hint="eastAsia" w:ascii="仿宋" w:hAnsi="仿宋" w:eastAsia="仿宋" w:cs="仿宋"/>
          <w:sz w:val="36"/>
          <w:szCs w:val="36"/>
        </w:rPr>
        <w:t>农业农村部办公厅、财政部办公厅、商务部办公厅《农业机械报废更新补贴实施指导意见》（农办机〔2020〕2号）要求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，依据</w:t>
      </w:r>
      <w:r>
        <w:rPr>
          <w:rFonts w:hint="eastAsia" w:ascii="仿宋" w:hAnsi="仿宋" w:eastAsia="仿宋" w:cs="仿宋"/>
          <w:sz w:val="36"/>
          <w:szCs w:val="36"/>
        </w:rPr>
        <w:t>河南省农业农村厅、河南省财政厅、河南省商务厅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联合</w:t>
      </w:r>
      <w:r>
        <w:rPr>
          <w:rFonts w:hint="eastAsia" w:ascii="仿宋" w:hAnsi="仿宋" w:eastAsia="仿宋" w:cs="仿宋"/>
          <w:sz w:val="36"/>
          <w:szCs w:val="36"/>
        </w:rPr>
        <w:t>制定的《河南省农业机械报废更新补贴实施方案》，为做好我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县</w:t>
      </w:r>
      <w:r>
        <w:rPr>
          <w:rFonts w:hint="eastAsia" w:ascii="仿宋" w:hAnsi="仿宋" w:eastAsia="仿宋" w:cs="仿宋"/>
          <w:sz w:val="36"/>
          <w:szCs w:val="36"/>
        </w:rPr>
        <w:t>农业机械报废更新工作，加快淘汰老旧高能耗农业机械，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促进</w:t>
      </w:r>
      <w:r>
        <w:rPr>
          <w:rFonts w:hint="eastAsia" w:ascii="仿宋" w:hAnsi="仿宋" w:eastAsia="仿宋" w:cs="仿宋"/>
          <w:sz w:val="36"/>
          <w:szCs w:val="36"/>
        </w:rPr>
        <w:t>农业机械报废更新，优化农机装备结构，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为</w:t>
      </w:r>
      <w:r>
        <w:rPr>
          <w:rFonts w:hint="eastAsia" w:ascii="仿宋" w:hAnsi="仿宋" w:eastAsia="仿宋" w:cs="仿宋"/>
          <w:sz w:val="36"/>
          <w:szCs w:val="36"/>
        </w:rPr>
        <w:t>农机安全生产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提供有力保障</w:t>
      </w:r>
      <w:r>
        <w:rPr>
          <w:rFonts w:hint="eastAsia" w:ascii="仿宋" w:hAnsi="仿宋" w:eastAsia="仿宋" w:cs="仿宋"/>
          <w:sz w:val="36"/>
          <w:szCs w:val="36"/>
        </w:rPr>
        <w:t>。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坚</w:t>
      </w:r>
      <w:r>
        <w:rPr>
          <w:rFonts w:hint="eastAsia" w:ascii="仿宋" w:hAnsi="仿宋" w:eastAsia="仿宋" w:cs="仿宋"/>
          <w:sz w:val="36"/>
          <w:szCs w:val="36"/>
        </w:rPr>
        <w:t>持“政策导向、农民自愿、国家扶持、方便高效、促进更新”的原则，紧紧围绕实施乡村振兴战略，深入推进农业供给侧结构性改革，加快农业机械报废更新和升级换代，引导节能环保、先进适用、安全可靠农业机械的推广应用，努力优化农机装备结构，推进我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县</w:t>
      </w:r>
      <w:r>
        <w:rPr>
          <w:rFonts w:hint="eastAsia" w:ascii="仿宋" w:hAnsi="仿宋" w:eastAsia="仿宋" w:cs="仿宋"/>
          <w:sz w:val="36"/>
          <w:szCs w:val="36"/>
        </w:rPr>
        <w:t>农机化转型升级和农业绿色发展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经许昌市</w:t>
      </w:r>
      <w:r>
        <w:rPr>
          <w:rFonts w:hint="eastAsia" w:ascii="仿宋" w:hAnsi="仿宋" w:eastAsia="仿宋" w:cs="仿宋"/>
          <w:sz w:val="36"/>
          <w:szCs w:val="36"/>
        </w:rPr>
        <w:t>报废更新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核验小组和襄城县农机中心共同实地勘察核验，确定襄城县村杰废旧农机回收有限公司（襄城县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颍阳镇郝庄村688号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）为我县农机报废更新实施单位。</w:t>
      </w:r>
    </w:p>
    <w:p>
      <w:pPr>
        <w:rPr>
          <w:rFonts w:hint="eastAsia" w:ascii="仿宋" w:hAnsi="仿宋" w:eastAsia="仿宋" w:cs="仿宋"/>
          <w:sz w:val="36"/>
          <w:szCs w:val="36"/>
        </w:rPr>
      </w:pPr>
    </w:p>
    <w:p>
      <w:pPr>
        <w:ind w:firstLine="720" w:firstLineChars="200"/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襄城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县农业机械技术中心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 </w:t>
      </w:r>
    </w:p>
    <w:p>
      <w:pPr>
        <w:ind w:firstLine="5040" w:firstLineChars="1400"/>
        <w:jc w:val="both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2021年10月27日</w:t>
      </w: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D05B5D"/>
    <w:rsid w:val="4B3F1609"/>
    <w:rsid w:val="5BED0E0A"/>
    <w:rsid w:val="796149BC"/>
    <w:rsid w:val="7B180328"/>
    <w:rsid w:val="7B2A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2021-10-27T00:37:00Z</dcterms:created>
  <dc:creator>Administrator</dc:creator>
  <cp:lastModifiedBy>Administrator</cp:lastModifiedBy>
  <dcterms:modified xsi:type="dcterms:W3CDTF">2021-12-13T03:08:50Z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E06FA6496DCD4A09B534C8047D669C97</vt:lpwstr>
  </property>
</Properties>
</file>