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1325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  <w:lang w:val="en-US" w:eastAsia="zh-CN"/>
        </w:rPr>
        <w:t>2020年</w:t>
      </w:r>
      <w:r>
        <w:rPr>
          <w:rFonts w:hint="eastAsia"/>
        </w:rPr>
        <w:t>农机购置补贴落实情况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一、2020年</w:t>
      </w:r>
      <w:r>
        <w:rPr>
          <w:rFonts w:hint="eastAsia" w:ascii="仿宋_GB2312" w:hAnsi="仿宋_GB2312" w:eastAsia="仿宋_GB2312" w:cs="仿宋_GB2312"/>
          <w:sz w:val="32"/>
          <w:szCs w:val="32"/>
        </w:rPr>
        <w:t>我们严格按照国家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—20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年农机购置补贴实施指导意见》要求，组织农民群众购置农机补贴机具，及时办理农机购置补贴有关手续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当年共补贴农机具1063台套，补贴资金结算1838.612万元，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同时，将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2020年各类农业经营主体购置的331台套农机需补贴资金423.638万元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有关手续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4月份报县财政局履行补贴资金兑付。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是</w:t>
      </w:r>
      <w:r>
        <w:rPr>
          <w:rFonts w:hint="eastAsia" w:ascii="仿宋_GB2312" w:hAnsi="楷体" w:eastAsia="仿宋_GB2312" w:cs="楷体"/>
          <w:b w:val="0"/>
          <w:bCs w:val="0"/>
          <w:kern w:val="0"/>
          <w:sz w:val="32"/>
          <w:szCs w:val="32"/>
        </w:rPr>
        <w:t>扎实开展</w:t>
      </w:r>
      <w:r>
        <w:rPr>
          <w:rFonts w:hint="eastAsia" w:ascii="仿宋_GB2312" w:hAnsi="楷体" w:eastAsia="仿宋_GB2312" w:cs="楷体"/>
          <w:b w:val="0"/>
          <w:bCs w:val="0"/>
          <w:sz w:val="32"/>
          <w:szCs w:val="32"/>
        </w:rPr>
        <w:t>农机报废更新补贴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楷体" w:eastAsia="仿宋_GB2312" w:cs="楷体"/>
          <w:kern w:val="0"/>
          <w:sz w:val="32"/>
          <w:szCs w:val="32"/>
        </w:rPr>
        <w:t>在回收报废农机具、办理报废</w:t>
      </w:r>
      <w:r>
        <w:rPr>
          <w:rFonts w:hint="eastAsia" w:ascii="仿宋_GB2312" w:hAnsi="楷体" w:eastAsia="仿宋_GB2312" w:cs="楷体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楷体" w:eastAsia="仿宋_GB2312" w:cs="楷体"/>
          <w:kern w:val="0"/>
          <w:sz w:val="32"/>
          <w:szCs w:val="32"/>
        </w:rPr>
        <w:t>中</w:t>
      </w:r>
      <w:r>
        <w:rPr>
          <w:rFonts w:hint="eastAsia" w:ascii="仿宋_GB2312" w:hAnsi="楷体" w:eastAsia="仿宋_GB2312" w:cs="楷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楷体" w:eastAsia="仿宋_GB2312" w:cs="楷体"/>
          <w:kern w:val="0"/>
          <w:sz w:val="32"/>
          <w:szCs w:val="32"/>
        </w:rPr>
        <w:t>强化服务意识，开展上门服务，提高工作效率和服务质量，促进了</w:t>
      </w:r>
      <w:r>
        <w:rPr>
          <w:rFonts w:hint="eastAsia" w:ascii="仿宋_GB2312" w:hAnsi="楷体" w:eastAsia="仿宋_GB2312" w:cs="楷体"/>
          <w:sz w:val="32"/>
          <w:szCs w:val="32"/>
        </w:rPr>
        <w:t>农机报废更新补贴有效开展。目前，我们已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对申请报废的2台农机进行了报废，落实报废补贴资金</w:t>
      </w:r>
      <w:r>
        <w:rPr>
          <w:rFonts w:hint="eastAsia" w:ascii="仿宋" w:hAnsi="仿宋" w:eastAsia="仿宋" w:cs="仿宋"/>
          <w:sz w:val="32"/>
          <w:szCs w:val="32"/>
        </w:rPr>
        <w:t>1.8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光山县农业机械化技术中心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C4C58"/>
    <w:rsid w:val="763C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2021-12-10T02:53:00Z</dcterms:created>
  <dc:creator>㊣差不多的传说</dc:creator>
  <cp:lastModifiedBy>㊣差不多的传说</cp:lastModifiedBy>
  <dcterms:modified xsi:type="dcterms:W3CDTF">2021-12-10T03:06:22Z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4A91C4F96A144004AFEC4322C6AF3803</vt:lpwstr>
  </property>
</Properties>
</file>