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30"/>
          <w:szCs w:val="30"/>
        </w:rPr>
      </w:pPr>
    </w:p>
    <w:p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  <w:lang w:eastAsia="zh-CN"/>
        </w:rPr>
        <w:t>川汇区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44"/>
          <w:szCs w:val="44"/>
        </w:rPr>
        <w:t>2021年农业机械报废更新补贴流程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</w:p>
    <w:p>
      <w:pPr>
        <w:rPr>
          <w:rFonts w:asciiTheme="minorEastAsia" w:hAnsiTheme="minorEastAsia"/>
          <w:sz w:val="30"/>
          <w:szCs w:val="30"/>
        </w:rPr>
      </w:pPr>
    </w:p>
    <w:p>
      <w:pPr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1、农机确认（申请报废的农机应当主要部件齐全，来源清楚合法）。</w:t>
      </w:r>
    </w:p>
    <w:p>
      <w:pPr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2、报废申请（申请人（个人和农业生产经营组织）凭牌证、发票到农机报废回收公司提出报废申请，不能提供发票、牌证的申请人，经村委会核实后填写承诺书；纳入牌证管理的农机需要提供监理机构核发的牌证；无牌证或未纳入牌证管理的，应当具有铭牌或出厂编号、车架号等机具身份信息。回收公司进行资料审核，通过后填写申请书）。</w:t>
      </w:r>
    </w:p>
    <w:p>
      <w:pPr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3、报废旧机（机主自愿将拟报废的农机交售给经公布的回收企业，报废农机残值由回收企业与机主按照公平自愿原则商定。回收企业应当核对机主和拟报废的农机信息，向机主出具《报废农业机械回收确认表》）。</w:t>
      </w:r>
    </w:p>
    <w:p>
      <w:pPr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4、注销登记（纳入牌证管理的拖拉机和联合收割机机主持《确认表》和相关证照，到区农业机械主管部门依法办理牌证注销手续。区农业机械主管部门核对机主和报废农机信息后，在《确认表》上签注“已办理注销登记”字样）。</w:t>
      </w:r>
    </w:p>
    <w:p>
      <w:pPr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5、兑现补贴（机主凭有效的《确认表》，按照相关规定办理补贴）。</w:t>
      </w:r>
    </w:p>
    <w:sectPr>
      <w:pgSz w:w="11906" w:h="16838"/>
      <w:pgMar w:top="1440" w:right="1418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0506"/>
    <w:rsid w:val="003D1D36"/>
    <w:rsid w:val="00921FC1"/>
    <w:rsid w:val="00A14587"/>
    <w:rsid w:val="00B0004C"/>
    <w:rsid w:val="00D40506"/>
    <w:rsid w:val="3655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375</Characters>
  <Lines>3</Lines>
  <Paragraphs>1</Paragraphs>
  <TotalTime>2</TotalTime>
  <ScaleCrop>false</ScaleCrop>
  <LinksUpToDate>false</LinksUpToDate>
  <CharactersWithSpaces>439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2021-12-10T09:36:00Z</dcterms:created>
  <dc:creator>Administrator</dc:creator>
  <cp:lastModifiedBy>Administrator</cp:lastModifiedBy>
  <dcterms:modified xsi:type="dcterms:W3CDTF">2021-12-10T09:40:14Z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AAC498436CA446BCAB5CA83732C787D8</vt:lpwstr>
  </property>
</Properties>
</file>