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</w:p>
    <w:p>
      <w:pPr>
        <w:jc w:val="center"/>
        <w:rPr>
          <w:rFonts w:hint="eastAsia"/>
          <w:b/>
          <w:bCs/>
          <w:sz w:val="72"/>
          <w:szCs w:val="72"/>
          <w:lang w:val="en-US" w:eastAsia="zh-CN"/>
        </w:rPr>
      </w:pPr>
      <w:r>
        <w:rPr>
          <w:rFonts w:hint="eastAsia"/>
          <w:b/>
          <w:bCs/>
          <w:sz w:val="72"/>
          <w:szCs w:val="72"/>
          <w:lang w:val="en-US" w:eastAsia="zh-CN"/>
        </w:rPr>
        <w:t>2021年</w:t>
      </w:r>
    </w:p>
    <w:p>
      <w:pPr>
        <w:jc w:val="center"/>
        <w:rPr>
          <w:rFonts w:hint="eastAsia"/>
          <w:b/>
          <w:bCs/>
          <w:sz w:val="72"/>
          <w:szCs w:val="72"/>
          <w:lang w:eastAsia="zh-CN"/>
        </w:rPr>
      </w:pPr>
      <w:r>
        <w:rPr>
          <w:rFonts w:hint="eastAsia"/>
          <w:b/>
          <w:bCs/>
          <w:sz w:val="72"/>
          <w:szCs w:val="72"/>
          <w:lang w:eastAsia="zh-CN"/>
        </w:rPr>
        <w:t>农机购置补贴资金规模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为更好满足农民群众农业生产购机需求，提高农业生产机械化水平，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年襄城县共争取农机购置补贴资金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835万元。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7B79E2"/>
    <w:rsid w:val="71600149"/>
    <w:rsid w:val="7928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2021-12-10T03:15:00Z</dcterms:created>
  <dc:creator>Administrator</dc:creator>
  <cp:lastModifiedBy>Administrator</cp:lastModifiedBy>
  <dcterms:modified xsi:type="dcterms:W3CDTF">2021-12-13T03:15:12Z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0FC4FC5E0F4946F281AA1BBCC4CBEFFA</vt:lpwstr>
  </property>
</Properties>
</file>