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1200" w:lineRule="exact"/>
        <w:ind w:left="0" w:leftChars="0" w:right="0" w:rightChars="0" w:firstLine="720" w:firstLineChars="100"/>
        <w:jc w:val="both"/>
        <w:textAlignment w:val="baseline"/>
        <w:outlineLvl w:val="9"/>
        <w:rPr>
          <w:rFonts w:hint="eastAsia" w:ascii="方正大标宋简体" w:hAnsi="方正大标宋简体" w:eastAsia="方正大标宋简体" w:cs="方正大标宋简体"/>
          <w:b w:val="0"/>
          <w:bCs/>
          <w:color w:val="FF0000"/>
          <w:w w:val="100"/>
          <w:sz w:val="72"/>
          <w:szCs w:val="15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FF0000"/>
          <w:w w:val="100"/>
          <w:sz w:val="72"/>
          <w:szCs w:val="15"/>
          <w:lang w:val="en-US" w:eastAsia="zh-CN"/>
        </w:rPr>
        <w:t>太康县农业机械管理局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1200" w:lineRule="exact"/>
        <w:ind w:right="0" w:rightChars="0" w:firstLine="2880" w:firstLineChars="400"/>
        <w:jc w:val="both"/>
        <w:textAlignment w:val="baseline"/>
        <w:outlineLvl w:val="9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FF0000"/>
          <w:w w:val="100"/>
          <w:sz w:val="72"/>
          <w:szCs w:val="15"/>
          <w:lang w:val="en-US" w:eastAsia="zh-CN"/>
        </w:rPr>
        <w:t>文件</w:t>
      </w:r>
    </w:p>
    <w:p>
      <w:pPr>
        <w:ind w:firstLine="2240" w:firstLineChars="7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太农机字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〔20</w:t>
      </w:r>
      <w:r>
        <w:rPr>
          <w:rFonts w:hint="eastAsia" w:ascii="仿宋_GB2312" w:hAnsi="华文中宋" w:eastAsia="仿宋_GB2312"/>
          <w:color w:val="000000"/>
          <w:sz w:val="32"/>
          <w:szCs w:val="32"/>
          <w:lang w:val="en-US" w:eastAsia="zh-CN"/>
        </w:rPr>
        <w:t>20]28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号</w:t>
      </w:r>
    </w:p>
    <w:p>
      <w:pPr>
        <w:widowControl w:val="0"/>
        <w:tabs>
          <w:tab w:val="left" w:pos="6676"/>
        </w:tabs>
        <w:snapToGrid w:val="0"/>
        <w:spacing w:before="0" w:beforeLines="0" w:after="0" w:afterLines="0" w:line="856" w:lineRule="atLeast"/>
        <w:ind w:left="0" w:leftChars="0" w:right="0" w:firstLine="0" w:firstLineChars="0"/>
        <w:jc w:val="both"/>
        <w:textAlignment w:val="baseline"/>
        <w:rPr>
          <w:rFonts w:hint="eastAsia"/>
          <w:lang w:eastAsia="zh-CN"/>
        </w:rPr>
      </w:pPr>
      <w:r>
        <w:rPr>
          <w:sz w:val="7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126365</wp:posOffset>
                </wp:positionV>
                <wp:extent cx="5667375" cy="635"/>
                <wp:effectExtent l="0" t="10795" r="9525" b="1714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7375" cy="635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9.95pt;height:0.05pt;width:446.25pt;z-index:251660288;mso-width-relative:page;mso-height-relative:page;" filled="f" stroked="t" coordsize="21600,21600" o:gfxdata="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+7wdX1gAAAAcBAAAPAAAAAAAAAAEAIAAAACIAAABkcnMvZG93bnJldi54bWxQSwEC&#10;FAAUAAAACACHTuJAQwHYrPYBAADnAwAADgAAAAAAAAABACAAAAAlAQAAZHJzL2Uyb0RvYy54bWxQ&#10;SwUGAAAAAAYABgBZAQAAjQ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eastAsia="zh-CN"/>
        </w:rPr>
        <w:tab/>
      </w:r>
    </w:p>
    <w:p>
      <w:pPr>
        <w:widowControl w:val="0"/>
        <w:tabs>
          <w:tab w:val="left" w:pos="6676"/>
        </w:tabs>
        <w:snapToGrid w:val="0"/>
        <w:spacing w:before="0" w:beforeLines="0" w:after="0" w:afterLines="0" w:line="360" w:lineRule="auto"/>
        <w:ind w:right="0" w:firstLine="904" w:firstLineChars="200"/>
        <w:jc w:val="both"/>
        <w:textAlignment w:val="baseline"/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45"/>
          <w:szCs w:val="45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45"/>
          <w:szCs w:val="45"/>
          <w:shd w:val="clear" w:fill="FFFFFF"/>
          <w:lang w:val="en-US" w:eastAsia="zh-CN"/>
        </w:rPr>
        <w:t>太康</w:t>
      </w:r>
      <w:r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45"/>
          <w:szCs w:val="45"/>
          <w:shd w:val="clear" w:fill="FFFFFF"/>
        </w:rPr>
        <w:t>县农机购置补贴投诉处理制度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right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为规范农机购置补贴投诉和信访管理工作，提高投诉和信访处理效率，维护农机购置补贴政策公开公平公正实施，特制定本制度。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一、本制度适用于在农机购置补贴政策实施中，依法对存在违反政策规定等行为提出的投诉、信访和举报。涉及农机补贴产品质量投诉的，按国家《产品质量法》、《农业机械产品修理更换退货责任规定》等有关农机产品质量监督的法律、法规执行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二、农机局负责农机购置补贴投诉和信访管理工作。应当向社会公布投诉电话、通信地址等联系方式，为农机购置补贴投诉和信访人员提供便利。投诉和信访人员通过书信、电话、网络、媒体及举报等形式反映情况，提出意见、建议的，应及时认真处理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三、高度重视并热情耐心地做好投诉和信访人员的接待处理工作。要设立投诉、信访和举报记录簿。受理信访、投诉、举报的工作人员必须做到，热情接待来访人员，认真登记来信来访的诉求，倾听并分析所反映的问题，及时与其沟通情况；不得对投诉和信访人员置之不理，敷衍塞责；要将矛盾化解在萌芽状态，把问题解决在基层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四、做好调查处理工作。对不需要处理的一般问题，应耐心解释政策，做好来访人员的思想工作；对信访投诉反映，及时完成调查、处理、反馈等工作。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在信访投诉举报查办过程中应坚持实事求是的原则，重调查、重证据，不听信一面之词，并注意工作方法。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五、做好对投诉和信访的回复和档案保存工作。整理、保存投诉和信访材料，并对投诉人的姓名、投诉具体事项、投诉对象和投诉人联系方式等基本情况进行登记和记录。在回复调查处理结果时，应当用语规范、方法恰当，可采取直接回复、约投诉人面谈回复等方式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六、保护投诉和信访人员的合法权利。严格遵守保密规定，对信访投诉举报人的姓名、工作部门、家庭住址等有关情况及举报内容必须严格保密，因查处工作需要出具举报材料时，要经有关领导批准，并隐去可能暴露信访投诉举报人身份的内容。严禁将举报、揭发和控告的信件、材料转交或告诉被举报、揭发、控告的单位或个人。严禁对举报、揭发、控告人打击报复，对揭发、控告人进行打击报复的要严肃追究责任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七、问题处理。对群众因不了解政策，造成多次投诉的事项，应主动通过电视、广播、网络、报刊等媒体向社会公告，防止群众误解。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</w:rPr>
        <w:t>对因推诿塞责、简单粗暴、疏于监督落实，或因对上级机关批转督办的投诉信访不按时限要求核实上报，致使问题久拖不决、引发重复投诉和信访及群体性事件等严重后果的，将视情节予以通报，并抄送当地纪检监察部门，建议对相关责任人按规定给予党纪政纪处分；情况严重构成犯罪的，将移送司法机关处理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80"/>
        <w:rPr>
          <w:rFonts w:hint="eastAsia" w:ascii="仿宋" w:hAnsi="仿宋" w:eastAsia="仿宋" w:cs="仿宋"/>
          <w:b w:val="0"/>
          <w:bCs w:val="0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八、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本制度自20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月1日起执行。本制度由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太康县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农机局负责解释。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243" w:firstLineChars="1326"/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left="0" w:right="0" w:firstLine="4243" w:firstLineChars="1326"/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  <w:t>太康县农业机械管理局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5" w:lineRule="atLeast"/>
        <w:ind w:right="0" w:firstLine="5120" w:firstLineChars="1600"/>
        <w:rPr>
          <w:rFonts w:hint="default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  <w:t>2020年7月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  <w:t>1日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4356F"/>
    <w:rsid w:val="007931DC"/>
    <w:rsid w:val="10937CBA"/>
    <w:rsid w:val="16A5330D"/>
    <w:rsid w:val="1A2F7311"/>
    <w:rsid w:val="28A01ED4"/>
    <w:rsid w:val="29F10AC1"/>
    <w:rsid w:val="2B503ABF"/>
    <w:rsid w:val="3804356F"/>
    <w:rsid w:val="571132B4"/>
    <w:rsid w:val="57EC0BB7"/>
    <w:rsid w:val="6AAA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BlackTie">
      <a:dk1>
        <a:srgbClr val="000000"/>
      </a:dk1>
      <a:lt1>
        <a:srgbClr val="FFFFFF"/>
      </a:lt1>
      <a:dk2>
        <a:srgbClr val="46464A"/>
      </a:dk2>
      <a:lt2>
        <a:srgbClr val="E3DCCF"/>
      </a:lt2>
      <a:accent1>
        <a:srgbClr val="6F6F74"/>
      </a:accent1>
      <a:accent2>
        <a:srgbClr val="A7B789"/>
      </a:accent2>
      <a:accent3>
        <a:srgbClr val="BEAE98"/>
      </a:accent3>
      <a:accent4>
        <a:srgbClr val="92A9B9"/>
      </a:accent4>
      <a:accent5>
        <a:srgbClr val="9C8265"/>
      </a:accent5>
      <a:accent6>
        <a:srgbClr val="8D6974"/>
      </a:accent6>
      <a:hlink>
        <a:srgbClr val="67AABF"/>
      </a:hlink>
      <a:folHlink>
        <a:srgbClr val="B1B5AB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2020-03-03T00:59:00Z</dcterms:created>
  <dc:creator>Administrator</dc:creator>
  <cp:lastModifiedBy>侯铁成</cp:lastModifiedBy>
  <dcterms:modified xsi:type="dcterms:W3CDTF">2020-11-19T07:55:45Z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