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720" w:firstLineChars="200"/>
        <w:rPr>
          <w:rFonts w:hint="eastAsia"/>
          <w:sz w:val="36"/>
          <w:szCs w:val="36"/>
          <w:lang w:val="en-US" w:eastAsia="zh-CN"/>
        </w:rPr>
      </w:pPr>
      <w:r>
        <w:rPr>
          <w:rFonts w:hint="eastAsia"/>
          <w:sz w:val="36"/>
          <w:szCs w:val="36"/>
          <w:lang w:eastAsia="zh-CN"/>
        </w:rPr>
        <w:t>湖滨区</w:t>
      </w:r>
      <w:r>
        <w:rPr>
          <w:rFonts w:hint="eastAsia"/>
          <w:sz w:val="36"/>
          <w:szCs w:val="36"/>
          <w:lang w:val="en-US" w:eastAsia="zh-CN"/>
        </w:rPr>
        <w:t>2021年农业机械购置累加补贴方案</w:t>
      </w:r>
    </w:p>
    <w:p>
      <w:pPr>
        <w:ind w:firstLine="640" w:firstLineChars="200"/>
        <w:rPr>
          <w:rFonts w:hint="eastAsia"/>
          <w:sz w:val="32"/>
          <w:szCs w:val="32"/>
          <w:lang w:val="en-US" w:eastAsia="zh-CN"/>
        </w:rPr>
      </w:pPr>
      <w:r>
        <w:rPr>
          <w:rFonts w:hint="eastAsia"/>
          <w:sz w:val="32"/>
          <w:szCs w:val="32"/>
          <w:lang w:val="en-US" w:eastAsia="zh-CN"/>
        </w:rPr>
        <w:t>认真按照《河南省2021年农业机械购置累加补贴方案》要求，保障粮食安全、重要农产品有效供给和农民增收，促进农业高质高效发展，助力全面推进乡村振兴、加快农业农村现代化，2021年我区按省、市工作要求对我区购置特定农机具继续实行财政累加补贴政策。方案如下：</w:t>
      </w:r>
    </w:p>
    <w:p>
      <w:pPr>
        <w:ind w:firstLine="640" w:firstLineChars="200"/>
        <w:rPr>
          <w:rFonts w:hint="default"/>
          <w:sz w:val="32"/>
          <w:szCs w:val="32"/>
          <w:lang w:val="en-US" w:eastAsia="zh-CN"/>
        </w:rPr>
      </w:pPr>
      <w:r>
        <w:rPr>
          <w:rFonts w:hint="eastAsia"/>
          <w:sz w:val="32"/>
          <w:szCs w:val="32"/>
          <w:lang w:val="en-US" w:eastAsia="zh-CN"/>
        </w:rPr>
        <w:t>2021年下达省级财政累加补贴资金2万元</w:t>
      </w:r>
    </w:p>
    <w:p>
      <w:pPr>
        <w:numPr>
          <w:ilvl w:val="0"/>
          <w:numId w:val="0"/>
        </w:numPr>
        <w:ind w:firstLine="640" w:firstLineChars="200"/>
        <w:rPr>
          <w:rFonts w:hint="eastAsia"/>
          <w:sz w:val="32"/>
          <w:szCs w:val="32"/>
          <w:lang w:val="en-US" w:eastAsia="zh-CN"/>
        </w:rPr>
      </w:pPr>
      <w:r>
        <w:rPr>
          <w:rFonts w:hint="eastAsia"/>
          <w:sz w:val="32"/>
          <w:szCs w:val="32"/>
          <w:lang w:val="en-US" w:eastAsia="zh-CN"/>
        </w:rPr>
        <w:t>一、指导思想</w:t>
      </w:r>
    </w:p>
    <w:p>
      <w:pPr>
        <w:numPr>
          <w:ilvl w:val="0"/>
          <w:numId w:val="0"/>
        </w:numPr>
        <w:ind w:firstLine="640" w:firstLineChars="200"/>
        <w:rPr>
          <w:rFonts w:hint="eastAsia"/>
          <w:sz w:val="32"/>
          <w:szCs w:val="32"/>
          <w:lang w:val="en-US" w:eastAsia="zh-CN"/>
        </w:rPr>
      </w:pPr>
      <w:r>
        <w:rPr>
          <w:rFonts w:hint="eastAsia"/>
          <w:sz w:val="32"/>
          <w:szCs w:val="32"/>
          <w:lang w:val="en-US" w:eastAsia="zh-CN"/>
        </w:rPr>
        <w:t>坚持以习近平新时代中国特色社会主义思想为指导，以促进我区农业机械化、农业规模化发展为主要目标，以优化农机装备结构，加快推进农业生产关键、薄弱环节发展，确保粮食品质。全力推进农机化科技创新，推广先进适用、技术成熟、安全可靠、节能环保、服务到位的累加补贴机具。最大限度发挥累加补贴政策的引导效应，进一步调动农民购买和使用累加补贴机具的积极性，推动我区农业机械化全程全面高质高效发展。</w:t>
      </w:r>
    </w:p>
    <w:p>
      <w:pPr>
        <w:numPr>
          <w:ilvl w:val="0"/>
          <w:numId w:val="0"/>
        </w:numPr>
        <w:ind w:leftChars="0" w:firstLine="640" w:firstLineChars="200"/>
        <w:rPr>
          <w:rFonts w:hint="eastAsia"/>
          <w:sz w:val="32"/>
          <w:szCs w:val="32"/>
          <w:lang w:val="en-US" w:eastAsia="zh-CN"/>
        </w:rPr>
      </w:pPr>
      <w:r>
        <w:rPr>
          <w:rFonts w:hint="eastAsia"/>
          <w:sz w:val="32"/>
          <w:szCs w:val="32"/>
          <w:lang w:val="en-US" w:eastAsia="zh-CN"/>
        </w:rPr>
        <w:t>二、实施范围</w:t>
      </w:r>
    </w:p>
    <w:p>
      <w:pPr>
        <w:numPr>
          <w:ilvl w:val="0"/>
          <w:numId w:val="0"/>
        </w:numPr>
        <w:ind w:leftChars="0" w:firstLine="640" w:firstLineChars="200"/>
        <w:rPr>
          <w:rFonts w:hint="eastAsia"/>
          <w:sz w:val="32"/>
          <w:szCs w:val="32"/>
          <w:lang w:val="en-US" w:eastAsia="zh-CN"/>
        </w:rPr>
      </w:pPr>
      <w:r>
        <w:rPr>
          <w:rFonts w:hint="eastAsia"/>
          <w:sz w:val="32"/>
          <w:szCs w:val="32"/>
          <w:lang w:val="en-US" w:eastAsia="zh-CN"/>
        </w:rPr>
        <w:t>根据我区农业发展和购机需求、以及农机购置补贴政策实施情况，累加补贴政策实施区域按《湖滨区2021-2023年农机购置补贴实施方案》三湖农【2021】63号文件规定执行。</w:t>
      </w:r>
    </w:p>
    <w:p>
      <w:pPr>
        <w:numPr>
          <w:ilvl w:val="0"/>
          <w:numId w:val="0"/>
        </w:numPr>
        <w:ind w:leftChars="0" w:firstLine="640" w:firstLineChars="200"/>
        <w:rPr>
          <w:rFonts w:hint="eastAsia"/>
          <w:sz w:val="32"/>
          <w:szCs w:val="32"/>
          <w:lang w:val="en-US" w:eastAsia="zh-CN"/>
        </w:rPr>
      </w:pPr>
      <w:r>
        <w:rPr>
          <w:rFonts w:hint="eastAsia"/>
          <w:sz w:val="32"/>
          <w:szCs w:val="32"/>
          <w:lang w:val="en-US" w:eastAsia="zh-CN"/>
        </w:rPr>
        <w:t>三、累加补贴对象、范围、标准和时限</w:t>
      </w:r>
    </w:p>
    <w:p>
      <w:pPr>
        <w:numPr>
          <w:ilvl w:val="0"/>
          <w:numId w:val="0"/>
        </w:numPr>
        <w:ind w:firstLine="320" w:firstLineChars="100"/>
        <w:rPr>
          <w:rFonts w:hint="eastAsia"/>
          <w:sz w:val="32"/>
          <w:szCs w:val="32"/>
          <w:lang w:val="en-US" w:eastAsia="zh-CN"/>
        </w:rPr>
      </w:pPr>
      <w:r>
        <w:rPr>
          <w:rFonts w:hint="eastAsia"/>
          <w:sz w:val="32"/>
          <w:szCs w:val="32"/>
          <w:lang w:val="en-US" w:eastAsia="zh-CN"/>
        </w:rPr>
        <w:t>（一）累加补贴对象。从事农业生产并已获得国家农机购置补贴的个人和农业生产经营组织，其中农业经营组织包括农村集体经济组织、农民合作社、农业企业和其他从事农业生产经营的组织。</w:t>
      </w:r>
    </w:p>
    <w:p>
      <w:pPr>
        <w:numPr>
          <w:ilvl w:val="0"/>
          <w:numId w:val="0"/>
        </w:numPr>
        <w:ind w:firstLine="320" w:firstLineChars="100"/>
        <w:rPr>
          <w:rFonts w:hint="default"/>
          <w:sz w:val="32"/>
          <w:szCs w:val="32"/>
          <w:lang w:val="en-US" w:eastAsia="zh-CN"/>
        </w:rPr>
      </w:pPr>
      <w:r>
        <w:rPr>
          <w:rFonts w:hint="eastAsia"/>
          <w:sz w:val="32"/>
          <w:szCs w:val="32"/>
          <w:lang w:val="en-US" w:eastAsia="zh-CN"/>
        </w:rPr>
        <w:t>（二）累加补贴范围。累加补贴范围为购机对象按规定程序购买，且列入我省补贴范围的累加补贴机具。重点为深松机、水稻插秧机、花生收获机、大（压）捆机、谷物烘干机、粪污固液分离机、病死畜禽无害化处理设备、大型动力换档/换向拖拉机、农业用北斗终端、有机废弃物好氧发酵翻堆机、畜禽粪便发酵处理机、有机肥加工处理设备、有机废弃物干式厌氧发酵装置等品目机具。</w:t>
      </w:r>
    </w:p>
    <w:p>
      <w:pPr>
        <w:numPr>
          <w:ilvl w:val="0"/>
          <w:numId w:val="0"/>
        </w:numPr>
        <w:ind w:firstLine="320" w:firstLineChars="100"/>
        <w:rPr>
          <w:rFonts w:hint="default"/>
          <w:sz w:val="32"/>
          <w:szCs w:val="32"/>
          <w:lang w:val="en-US" w:eastAsia="zh-CN"/>
        </w:rPr>
      </w:pPr>
      <w:r>
        <w:rPr>
          <w:rFonts w:hint="eastAsia"/>
          <w:sz w:val="32"/>
          <w:szCs w:val="32"/>
          <w:lang w:val="en-US" w:eastAsia="zh-CN"/>
        </w:rPr>
        <w:t>（三）累加补贴标准。累加补贴额度以《河南省2021-2023年农机购置补贴机具补贴额一览表》规定的定额补贴标准为基础累加1/3，水稻插秧机累加1/4，资金统一精确到十位。大型动力换档/换向拖拉机实行定额累加补贴。</w:t>
      </w:r>
    </w:p>
    <w:p>
      <w:pPr>
        <w:numPr>
          <w:ilvl w:val="0"/>
          <w:numId w:val="0"/>
        </w:numPr>
        <w:ind w:firstLine="320" w:firstLineChars="100"/>
        <w:rPr>
          <w:rFonts w:hint="default"/>
          <w:sz w:val="32"/>
          <w:szCs w:val="32"/>
          <w:lang w:val="en-US" w:eastAsia="zh-CN"/>
        </w:rPr>
      </w:pPr>
      <w:r>
        <w:rPr>
          <w:rFonts w:hint="eastAsia"/>
          <w:sz w:val="32"/>
          <w:szCs w:val="32"/>
          <w:lang w:val="en-US" w:eastAsia="zh-CN"/>
        </w:rPr>
        <w:t>（四）累加补贴时限。2021年度。</w:t>
      </w:r>
    </w:p>
    <w:p>
      <w:pPr>
        <w:numPr>
          <w:ilvl w:val="0"/>
          <w:numId w:val="0"/>
        </w:numPr>
        <w:ind w:leftChars="0" w:firstLine="640" w:firstLineChars="200"/>
        <w:rPr>
          <w:rFonts w:hint="eastAsia"/>
          <w:sz w:val="32"/>
          <w:szCs w:val="32"/>
          <w:lang w:val="en-US" w:eastAsia="zh-CN"/>
        </w:rPr>
      </w:pPr>
      <w:r>
        <w:rPr>
          <w:rFonts w:hint="eastAsia"/>
          <w:sz w:val="32"/>
          <w:szCs w:val="32"/>
          <w:lang w:val="en-US" w:eastAsia="zh-CN"/>
        </w:rPr>
        <w:t>四、操作实施要求</w:t>
      </w:r>
    </w:p>
    <w:p>
      <w:pPr>
        <w:numPr>
          <w:ilvl w:val="0"/>
          <w:numId w:val="0"/>
        </w:numPr>
        <w:ind w:firstLine="320" w:firstLineChars="100"/>
        <w:rPr>
          <w:rFonts w:hint="eastAsia"/>
          <w:sz w:val="32"/>
          <w:szCs w:val="32"/>
          <w:lang w:val="en-US" w:eastAsia="zh-CN"/>
        </w:rPr>
      </w:pPr>
      <w:r>
        <w:rPr>
          <w:rFonts w:hint="eastAsia"/>
          <w:sz w:val="32"/>
          <w:szCs w:val="32"/>
          <w:lang w:val="en-US" w:eastAsia="zh-CN"/>
        </w:rPr>
        <w:t>（一）按时衔接操作。累加补贴政策要与农机购置补贴政策紧密结合，必须在按规定完成农机购置补贴程序的基础上，办理累加补贴登记核实手续。</w:t>
      </w:r>
    </w:p>
    <w:p>
      <w:pPr>
        <w:numPr>
          <w:ilvl w:val="0"/>
          <w:numId w:val="0"/>
        </w:numPr>
        <w:ind w:firstLine="320" w:firstLineChars="100"/>
        <w:rPr>
          <w:rFonts w:hint="eastAsia"/>
          <w:sz w:val="32"/>
          <w:szCs w:val="32"/>
          <w:lang w:val="en-US" w:eastAsia="zh-CN"/>
        </w:rPr>
      </w:pPr>
      <w:r>
        <w:rPr>
          <w:rFonts w:hint="eastAsia"/>
          <w:sz w:val="32"/>
          <w:szCs w:val="32"/>
          <w:lang w:val="en-US" w:eastAsia="zh-CN"/>
        </w:rPr>
        <w:t>（二）累加补贴机具登记、核实。农机管理部门根据农机购置补贴实施结果，认真审核补贴档案资料，对累加补贴对象进行登记，填写《2021年农业机械累加补贴登记核实表》。农机购置补贴领导小组要组织对等级的累加补贴机具进行验收，结果进行公示。验收合格后，由累加补贴对象签字盖章（或手印），农机购置补贴领导小组提出验收意见。累加补贴对象和生产企业及经销商要积极配合农机购置补贴领导小组组织的累加补贴机具验收，否则经农机购置补贴领导小组研究决定，将取消购机者享受累加补贴资格和生产企业及经销商销售补贴产品资格。</w:t>
      </w:r>
    </w:p>
    <w:p>
      <w:pPr>
        <w:numPr>
          <w:ilvl w:val="0"/>
          <w:numId w:val="0"/>
        </w:numPr>
        <w:ind w:firstLine="320" w:firstLineChars="100"/>
        <w:rPr>
          <w:rFonts w:hint="eastAsia"/>
          <w:sz w:val="32"/>
          <w:szCs w:val="32"/>
          <w:lang w:val="en-US" w:eastAsia="zh-CN"/>
        </w:rPr>
      </w:pPr>
      <w:r>
        <w:rPr>
          <w:rFonts w:hint="eastAsia"/>
          <w:sz w:val="32"/>
          <w:szCs w:val="32"/>
          <w:lang w:val="en-US" w:eastAsia="zh-CN"/>
        </w:rPr>
        <w:t>（三）累加补贴资金支付。农机部门根据登记核实汇总表，提出累加补贴资金支付意见，由主要负责人签字并加盖公章，连同累加补贴登记核实表（原件）报区财政部门，并对提供资料的准确性、合规性负责。区财政部门根据农机部门提供的支付意见，将累加补贴资金拨付至购机者账户。登记核实表建档备查。</w:t>
      </w:r>
    </w:p>
    <w:p>
      <w:pPr>
        <w:numPr>
          <w:ilvl w:val="0"/>
          <w:numId w:val="0"/>
        </w:numPr>
        <w:ind w:firstLine="640" w:firstLineChars="200"/>
        <w:rPr>
          <w:rFonts w:hint="eastAsia"/>
          <w:sz w:val="32"/>
          <w:szCs w:val="32"/>
          <w:lang w:val="en-US" w:eastAsia="zh-CN"/>
        </w:rPr>
      </w:pPr>
      <w:r>
        <w:rPr>
          <w:rFonts w:hint="eastAsia"/>
          <w:sz w:val="32"/>
          <w:szCs w:val="32"/>
          <w:lang w:val="en-US" w:eastAsia="zh-CN"/>
        </w:rPr>
        <w:t>四、工作措施</w:t>
      </w:r>
    </w:p>
    <w:p>
      <w:pPr>
        <w:numPr>
          <w:ilvl w:val="0"/>
          <w:numId w:val="0"/>
        </w:numPr>
        <w:ind w:leftChars="0"/>
        <w:rPr>
          <w:rFonts w:hint="eastAsia"/>
          <w:sz w:val="32"/>
          <w:szCs w:val="32"/>
          <w:lang w:val="en-US" w:eastAsia="zh-CN"/>
        </w:rPr>
      </w:pPr>
      <w:r>
        <w:rPr>
          <w:rFonts w:hint="eastAsia"/>
          <w:sz w:val="32"/>
          <w:szCs w:val="32"/>
          <w:lang w:val="en-US" w:eastAsia="zh-CN"/>
        </w:rPr>
        <w:t>加强领导，密切配合，积极引导，科学调控，规范操作，严肃纪律，加强监管，确保累加补贴工作顺利实施。</w:t>
      </w:r>
    </w:p>
    <w:p>
      <w:pPr>
        <w:numPr>
          <w:ilvl w:val="0"/>
          <w:numId w:val="0"/>
        </w:numPr>
        <w:ind w:leftChars="0"/>
        <w:rPr>
          <w:rFonts w:hint="default"/>
          <w:lang w:val="en-US" w:eastAsia="zh-CN"/>
        </w:rPr>
      </w:pPr>
    </w:p>
    <w:p>
      <w:pPr>
        <w:numPr>
          <w:ilvl w:val="0"/>
          <w:numId w:val="0"/>
        </w:numPr>
        <w:ind w:left="5250" w:leftChars="0" w:hanging="5250" w:hangingChars="2500"/>
        <w:rPr>
          <w:rFonts w:hint="eastAsia"/>
          <w:sz w:val="32"/>
          <w:szCs w:val="32"/>
          <w:lang w:val="en-US" w:eastAsia="zh-CN"/>
        </w:rPr>
      </w:pPr>
      <w:r>
        <w:rPr>
          <w:rFonts w:hint="eastAsia"/>
          <w:lang w:val="en-US" w:eastAsia="zh-CN"/>
        </w:rPr>
        <w:t xml:space="preserve">                                              </w:t>
      </w:r>
      <w:r>
        <w:rPr>
          <w:rFonts w:hint="eastAsia"/>
          <w:sz w:val="32"/>
          <w:szCs w:val="32"/>
          <w:lang w:val="en-US" w:eastAsia="zh-CN"/>
        </w:rPr>
        <w:t xml:space="preserve"> 湖滨区农业农村局</w:t>
      </w:r>
    </w:p>
    <w:p>
      <w:pPr>
        <w:numPr>
          <w:ilvl w:val="0"/>
          <w:numId w:val="0"/>
        </w:numPr>
        <w:ind w:left="7987" w:leftChars="2432" w:hanging="2880" w:hangingChars="900"/>
        <w:rPr>
          <w:rFonts w:hint="default"/>
          <w:sz w:val="32"/>
          <w:szCs w:val="32"/>
          <w:lang w:val="en-US" w:eastAsia="zh-CN"/>
        </w:rPr>
      </w:pPr>
      <w:bookmarkStart w:id="0" w:name="_GoBack"/>
      <w:bookmarkEnd w:id="0"/>
      <w:r>
        <w:rPr>
          <w:rFonts w:hint="eastAsia"/>
          <w:sz w:val="32"/>
          <w:szCs w:val="32"/>
          <w:lang w:val="en-US" w:eastAsia="zh-CN"/>
        </w:rPr>
        <w:t>2021年11月4日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12F62BE"/>
    <w:rsid w:val="02E236E8"/>
    <w:rsid w:val="1A942604"/>
    <w:rsid w:val="212F62BE"/>
    <w:rsid w:val="2DAF2A63"/>
    <w:rsid w:val="2E8C2DD5"/>
    <w:rsid w:val="367B7F9A"/>
    <w:rsid w:val="384E4581"/>
    <w:rsid w:val="3D71443F"/>
    <w:rsid w:val="4E763DD3"/>
    <w:rsid w:val="6680498A"/>
    <w:rsid w:val="7A8E58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444444"/>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101</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2021-11-04T09:40:00Z</dcterms:created>
  <dc:creator>Administrator</dc:creator>
  <cp:lastModifiedBy>Administrator</cp:lastModifiedBy>
  <dcterms:modified xsi:type="dcterms:W3CDTF">2021-11-05T00:21:42Z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517AE759DFA1487190D43707D6F5BFC0</vt:lpwstr>
  </property>
</Properties>
</file>