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847" w:tblpY="2823"/>
        <w:tblW w:w="88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28"/>
        <w:gridCol w:w="1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exact"/>
        </w:trPr>
        <w:tc>
          <w:tcPr>
            <w:tcW w:w="7128" w:type="dxa"/>
            <w:noWrap w:val="0"/>
            <w:vAlign w:val="center"/>
          </w:tcPr>
          <w:p>
            <w:pPr>
              <w:keepNext w:val="0"/>
              <w:keepLines w:val="0"/>
              <w:pageBreakBefore w:val="0"/>
              <w:kinsoku/>
              <w:wordWrap/>
              <w:overflowPunct/>
              <w:topLinePunct w:val="0"/>
              <w:autoSpaceDE/>
              <w:autoSpaceDN/>
              <w:bidi w:val="0"/>
              <w:adjustRightInd/>
              <w:snapToGrid/>
              <w:spacing w:line="240" w:lineRule="auto"/>
              <w:ind w:right="0" w:rightChars="0"/>
              <w:jc w:val="distribute"/>
              <w:textAlignment w:val="auto"/>
              <w:outlineLvl w:val="9"/>
              <w:rPr>
                <w:rFonts w:hint="eastAsia" w:ascii="方正小标宋简体" w:hAnsi="方正小标宋简体" w:eastAsia="方正小标宋简体" w:cs="方正小标宋简体"/>
                <w:b w:val="0"/>
                <w:bCs/>
                <w:color w:val="FF0000"/>
                <w:spacing w:val="-56"/>
                <w:w w:val="66"/>
                <w:kern w:val="2"/>
                <w:sz w:val="84"/>
                <w:szCs w:val="84"/>
                <w:lang w:val="en-US" w:eastAsia="zh-CN" w:bidi="ar-SA"/>
              </w:rPr>
            </w:pPr>
            <w:r>
              <w:rPr>
                <w:rFonts w:hint="eastAsia" w:ascii="方正小标宋简体" w:hAnsi="方正小标宋简体" w:eastAsia="方正小标宋简体" w:cs="方正小标宋简体"/>
                <w:b w:val="0"/>
                <w:bCs/>
                <w:color w:val="FF0000"/>
                <w:spacing w:val="-56"/>
                <w:w w:val="66"/>
                <w:sz w:val="84"/>
                <w:szCs w:val="84"/>
              </w:rPr>
              <w:t>安阳市北关区农</w:t>
            </w:r>
            <w:r>
              <w:rPr>
                <w:rFonts w:hint="eastAsia" w:ascii="方正小标宋简体" w:hAnsi="方正小标宋简体" w:eastAsia="方正小标宋简体" w:cs="方正小标宋简体"/>
                <w:b w:val="0"/>
                <w:bCs/>
                <w:color w:val="FF0000"/>
                <w:spacing w:val="-56"/>
                <w:w w:val="66"/>
                <w:sz w:val="84"/>
                <w:szCs w:val="84"/>
                <w:lang w:val="en-US" w:eastAsia="zh-CN"/>
              </w:rPr>
              <w:t>业农村</w:t>
            </w:r>
            <w:r>
              <w:rPr>
                <w:rFonts w:hint="eastAsia" w:ascii="方正小标宋简体" w:hAnsi="方正小标宋简体" w:eastAsia="方正小标宋简体" w:cs="方正小标宋简体"/>
                <w:b w:val="0"/>
                <w:bCs/>
                <w:color w:val="FF0000"/>
                <w:spacing w:val="-56"/>
                <w:w w:val="66"/>
                <w:sz w:val="84"/>
                <w:szCs w:val="84"/>
              </w:rPr>
              <w:t>局</w:t>
            </w:r>
          </w:p>
        </w:tc>
        <w:tc>
          <w:tcPr>
            <w:tcW w:w="1708"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right="0" w:rightChars="0"/>
              <w:jc w:val="center"/>
              <w:textAlignment w:val="auto"/>
              <w:outlineLvl w:val="9"/>
              <w:rPr>
                <w:rFonts w:hint="eastAsia" w:ascii="方正小标宋简体" w:hAnsi="方正小标宋简体" w:eastAsia="方正小标宋简体" w:cs="方正小标宋简体"/>
                <w:b/>
                <w:color w:val="FF0000"/>
                <w:sz w:val="84"/>
                <w:szCs w:val="84"/>
              </w:rPr>
            </w:pPr>
            <w:r>
              <w:rPr>
                <w:rFonts w:hint="eastAsia" w:ascii="方正小标宋简体" w:hAnsi="方正小标宋简体" w:eastAsia="方正小标宋简体" w:cs="方正小标宋简体"/>
                <w:b w:val="0"/>
                <w:bCs/>
                <w:color w:val="FF0000"/>
                <w:w w:val="66"/>
                <w:sz w:val="84"/>
                <w:szCs w:val="84"/>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exact"/>
        </w:trPr>
        <w:tc>
          <w:tcPr>
            <w:tcW w:w="7128" w:type="dxa"/>
            <w:noWrap w:val="0"/>
            <w:vAlign w:val="center"/>
          </w:tcPr>
          <w:p>
            <w:pPr>
              <w:keepNext w:val="0"/>
              <w:keepLines w:val="0"/>
              <w:pageBreakBefore w:val="0"/>
              <w:kinsoku/>
              <w:wordWrap/>
              <w:overflowPunct/>
              <w:topLinePunct w:val="0"/>
              <w:autoSpaceDE/>
              <w:autoSpaceDN/>
              <w:bidi w:val="0"/>
              <w:adjustRightInd/>
              <w:snapToGrid/>
              <w:spacing w:line="240" w:lineRule="auto"/>
              <w:ind w:left="759" w:right="0" w:rightChars="0" w:hanging="442" w:hangingChars="100"/>
              <w:jc w:val="distribute"/>
              <w:textAlignment w:val="auto"/>
              <w:outlineLvl w:val="9"/>
              <w:rPr>
                <w:rFonts w:hint="eastAsia" w:ascii="方正小标宋简体" w:hAnsi="方正小标宋简体" w:eastAsia="方正小标宋简体" w:cs="方正小标宋简体"/>
                <w:b w:val="0"/>
                <w:bCs/>
                <w:color w:val="auto"/>
                <w:spacing w:val="18"/>
                <w:w w:val="66"/>
                <w:sz w:val="84"/>
                <w:szCs w:val="84"/>
              </w:rPr>
            </w:pPr>
            <w:r>
              <w:rPr>
                <w:rFonts w:hint="eastAsia" w:ascii="方正小标宋简体" w:hAnsi="方正小标宋简体" w:eastAsia="方正小标宋简体" w:cs="方正小标宋简体"/>
                <w:b w:val="0"/>
                <w:bCs/>
                <w:color w:val="FF0000"/>
                <w:spacing w:val="-56"/>
                <w:w w:val="66"/>
                <w:sz w:val="84"/>
                <w:szCs w:val="84"/>
              </w:rPr>
              <w:t>安阳市北关区财政局</w:t>
            </w:r>
          </w:p>
        </w:tc>
        <w:tc>
          <w:tcPr>
            <w:tcW w:w="170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distribute"/>
              <w:textAlignment w:val="auto"/>
              <w:outlineLvl w:val="9"/>
              <w:rPr>
                <w:rFonts w:hint="eastAsia" w:ascii="方正小标宋简体" w:hAnsi="方正小标宋简体" w:eastAsia="方正小标宋简体" w:cs="方正小标宋简体"/>
                <w:b/>
                <w:color w:val="auto"/>
                <w:sz w:val="52"/>
                <w:szCs w:val="52"/>
              </w:rPr>
            </w:pPr>
          </w:p>
        </w:tc>
      </w:tr>
    </w:tbl>
    <w:tbl>
      <w:tblPr>
        <w:tblStyle w:val="6"/>
        <w:tblpPr w:leftFromText="180" w:rightFromText="180" w:vertAnchor="page" w:horzAnchor="page" w:tblpX="1769" w:tblpY="5328"/>
        <w:tblW w:w="8805" w:type="dxa"/>
        <w:tblInd w:w="0" w:type="dxa"/>
        <w:tblLayout w:type="fixed"/>
        <w:tblCellMar>
          <w:top w:w="0" w:type="dxa"/>
          <w:left w:w="0" w:type="dxa"/>
          <w:bottom w:w="0" w:type="dxa"/>
          <w:right w:w="0" w:type="dxa"/>
        </w:tblCellMar>
      </w:tblPr>
      <w:tblGrid>
        <w:gridCol w:w="8805"/>
      </w:tblGrid>
      <w:tr>
        <w:tblPrEx>
          <w:tblCellMar>
            <w:top w:w="0" w:type="dxa"/>
            <w:left w:w="0" w:type="dxa"/>
            <w:bottom w:w="0" w:type="dxa"/>
            <w:right w:w="0" w:type="dxa"/>
          </w:tblCellMar>
        </w:tblPrEx>
        <w:trPr>
          <w:cantSplit/>
          <w:trHeight w:val="918" w:hRule="atLeast"/>
        </w:trPr>
        <w:tc>
          <w:tcPr>
            <w:tcW w:w="8805" w:type="dxa"/>
            <w:noWrap w:val="0"/>
            <w:tcMar>
              <w:top w:w="15" w:type="dxa"/>
              <w:left w:w="15" w:type="dxa"/>
              <w:bottom w:w="0" w:type="dxa"/>
              <w:right w:w="15" w:type="dxa"/>
            </w:tcMar>
            <w:vAlign w:val="bottom"/>
          </w:tcPr>
          <w:p>
            <w:pPr>
              <w:keepNext w:val="0"/>
              <w:keepLines w:val="0"/>
              <w:pageBreakBefore w:val="0"/>
              <w:widowControl w:val="0"/>
              <w:kinsoku/>
              <w:wordWrap/>
              <w:overflowPunct/>
              <w:topLinePunct w:val="0"/>
              <w:autoSpaceDE/>
              <w:autoSpaceDN/>
              <w:bidi w:val="0"/>
              <w:adjustRightInd/>
              <w:snapToGrid/>
              <w:spacing w:line="590" w:lineRule="exact"/>
              <w:ind w:right="0" w:rightChars="0"/>
              <w:jc w:val="center"/>
              <w:textAlignment w:val="auto"/>
              <w:outlineLvl w:val="9"/>
              <w:rPr>
                <w:rFonts w:hint="default" w:ascii="仿宋_GB2312" w:hAnsi="宋体" w:eastAsia="仿宋_GB2312" w:cs="Times New Roman"/>
                <w:color w:val="auto"/>
                <w:sz w:val="32"/>
                <w:szCs w:val="32"/>
                <w:lang w:val="en-US" w:eastAsia="zh-CN"/>
              </w:rPr>
            </w:pPr>
            <w:r>
              <w:rPr>
                <w:rFonts w:hint="eastAsia" w:ascii="仿宋_GB2312" w:hAnsi="Times New Roman" w:eastAsia="仿宋_GB2312" w:cs="Times New Roman"/>
                <w:color w:val="auto"/>
                <w:sz w:val="32"/>
                <w:szCs w:val="32"/>
              </w:rPr>
              <w:t>北农[20</w:t>
            </w:r>
            <w:r>
              <w:rPr>
                <w:rFonts w:hint="eastAsia" w:ascii="仿宋_GB2312" w:eastAsia="仿宋_GB2312" w:cs="Times New Roman"/>
                <w:color w:val="auto"/>
                <w:sz w:val="32"/>
                <w:szCs w:val="32"/>
                <w:lang w:val="en-US" w:eastAsia="zh-CN"/>
              </w:rPr>
              <w:t>21</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lang w:val="en-US" w:eastAsia="zh-CN"/>
              </w:rPr>
              <w:t xml:space="preserve"> </w:t>
            </w:r>
            <w:r>
              <w:rPr>
                <w:rFonts w:hint="eastAsia" w:ascii="仿宋_GB2312" w:eastAsia="仿宋_GB2312" w:cs="Times New Roman"/>
                <w:color w:val="auto"/>
                <w:sz w:val="32"/>
                <w:szCs w:val="32"/>
                <w:lang w:val="en-US" w:eastAsia="zh-CN"/>
              </w:rPr>
              <w:t xml:space="preserve">78 </w:t>
            </w:r>
            <w:r>
              <w:rPr>
                <w:rFonts w:hint="eastAsia" w:ascii="仿宋_GB2312" w:hAnsi="Times New Roman" w:eastAsia="仿宋_GB2312" w:cs="Times New Roman"/>
                <w:color w:val="auto"/>
                <w:sz w:val="32"/>
                <w:szCs w:val="32"/>
              </w:rPr>
              <w:t>号</w:t>
            </w:r>
          </w:p>
        </w:tc>
      </w:tr>
    </w:tbl>
    <w:p>
      <w:pPr>
        <w:keepNext w:val="0"/>
        <w:keepLines w:val="0"/>
        <w:pageBreakBefore w:val="0"/>
        <w:kinsoku/>
        <w:overflowPunct/>
        <w:topLinePunct w:val="0"/>
        <w:bidi w:val="0"/>
        <w:spacing w:line="590" w:lineRule="exact"/>
        <w:ind w:right="25" w:rightChars="12"/>
        <w:textAlignment w:val="auto"/>
        <w:outlineLvl w:val="9"/>
        <w:rPr>
          <w:rFonts w:hint="eastAsia" w:ascii="Times New Roman" w:hAnsi="Times New Roman" w:eastAsia="宋体" w:cs="Times New Roman"/>
          <w:color w:val="auto"/>
          <w:sz w:val="44"/>
        </w:rPr>
      </w:pPr>
    </w:p>
    <w:p>
      <w:pPr>
        <w:keepNext w:val="0"/>
        <w:keepLines w:val="0"/>
        <w:pageBreakBefore w:val="0"/>
        <w:kinsoku/>
        <w:overflowPunct/>
        <w:topLinePunct w:val="0"/>
        <w:bidi w:val="0"/>
        <w:spacing w:line="590" w:lineRule="exact"/>
        <w:ind w:right="25" w:rightChars="12"/>
        <w:textAlignment w:val="auto"/>
        <w:outlineLvl w:val="9"/>
        <w:rPr>
          <w:rFonts w:hint="eastAsia" w:ascii="Times New Roman" w:hAnsi="Times New Roman" w:eastAsia="宋体" w:cs="Times New Roman"/>
          <w:color w:val="auto"/>
          <w:sz w:val="44"/>
        </w:rPr>
      </w:pPr>
    </w:p>
    <w:p>
      <w:pPr>
        <w:keepNext w:val="0"/>
        <w:keepLines w:val="0"/>
        <w:pageBreakBefore w:val="0"/>
        <w:widowControl w:val="0"/>
        <w:kinsoku/>
        <w:wordWrap/>
        <w:overflowPunct/>
        <w:topLinePunct w:val="0"/>
        <w:autoSpaceDE/>
        <w:autoSpaceDN/>
        <w:bidi w:val="0"/>
        <w:adjustRightInd/>
        <w:snapToGrid/>
        <w:spacing w:line="590" w:lineRule="exact"/>
        <w:jc w:val="both"/>
        <w:textAlignment w:val="auto"/>
        <w:outlineLvl w:val="9"/>
        <w:rPr>
          <w:rFonts w:ascii="Times New Roman" w:hAnsi="Times New Roman" w:eastAsia="宋体" w:cs="Times New Roman"/>
          <w:sz w:val="44"/>
        </w:rPr>
      </w:pPr>
      <w:r>
        <w:rPr>
          <w:rFonts w:ascii="Times New Roman" w:hAnsi="Times New Roman" w:eastAsia="宋体" w:cs="Times New Roman"/>
          <w:sz w:val="44"/>
        </w:rPr>
        <mc:AlternateContent>
          <mc:Choice Requires="wps">
            <w:drawing>
              <wp:anchor distT="0" distB="0" distL="114300" distR="114300" simplePos="0" relativeHeight="251659264" behindDoc="0" locked="0" layoutInCell="1" allowOverlap="1">
                <wp:simplePos x="0" y="0"/>
                <wp:positionH relativeFrom="column">
                  <wp:posOffset>-38735</wp:posOffset>
                </wp:positionH>
                <wp:positionV relativeFrom="paragraph">
                  <wp:posOffset>2548255</wp:posOffset>
                </wp:positionV>
                <wp:extent cx="5694680" cy="27940"/>
                <wp:effectExtent l="0" t="6350" r="1270" b="22860"/>
                <wp:wrapNone/>
                <wp:docPr id="1" name="直接连接符 1"/>
                <wp:cNvGraphicFramePr/>
                <a:graphic xmlns:a="http://schemas.openxmlformats.org/drawingml/2006/main">
                  <a:graphicData uri="http://schemas.microsoft.com/office/word/2010/wordprocessingShape">
                    <wps:wsp>
                      <wps:cNvCnPr/>
                      <wps:spPr>
                        <a:xfrm flipV="1">
                          <a:off x="0" y="0"/>
                          <a:ext cx="5694680" cy="27940"/>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3.05pt;margin-top:200.65pt;height:2.2pt;width:448.4pt;z-index:251659264;mso-width-relative:page;mso-height-relative:page;" filled="f" stroked="t" coordsize="21600,21600" o:gfxdata="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JTLsPtkAAAAKAQAADwAAAAAAAAABACAAAAAiAAAAZHJzL2Rvd25yZXYueG1sUEsBAhQAFAAA&#10;AAgAh07iQFLXfG7uAQAAswMAAA4AAAAAAAAAAQAgAAAAKAEAAGRycy9lMm9Eb2MueG1sUEsFBgAA&#10;AAAGAAYAWQEAAIgFAAAAAA==&#10;">
                <v:fill on="f" focussize="0,0"/>
                <v:stroke weight="1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关于印发《北关区20</w:t>
      </w:r>
      <w:r>
        <w:rPr>
          <w:rFonts w:hint="eastAsia" w:ascii="方正小标宋简体" w:hAnsi="方正小标宋简体" w:eastAsia="方正小标宋简体" w:cs="方正小标宋简体"/>
          <w:b w:val="0"/>
          <w:bCs/>
          <w:color w:val="auto"/>
          <w:sz w:val="44"/>
          <w:szCs w:val="44"/>
          <w:lang w:val="en-US" w:eastAsia="zh-CN"/>
        </w:rPr>
        <w:t>21-2023</w:t>
      </w:r>
      <w:r>
        <w:rPr>
          <w:rFonts w:hint="eastAsia" w:ascii="方正小标宋简体" w:hAnsi="方正小标宋简体" w:eastAsia="方正小标宋简体" w:cs="方正小标宋简体"/>
          <w:b w:val="0"/>
          <w:bCs/>
          <w:color w:val="auto"/>
          <w:sz w:val="44"/>
          <w:szCs w:val="44"/>
        </w:rPr>
        <w:t>年农机购置补贴实施方案》的通知</w:t>
      </w:r>
    </w:p>
    <w:p>
      <w:pPr>
        <w:keepNext w:val="0"/>
        <w:keepLines w:val="0"/>
        <w:pageBreakBefore w:val="0"/>
        <w:widowControl w:val="0"/>
        <w:kinsoku/>
        <w:wordWrap/>
        <w:overflowPunct/>
        <w:topLinePunct w:val="0"/>
        <w:autoSpaceDE w:val="0"/>
        <w:autoSpaceDN w:val="0"/>
        <w:bidi w:val="0"/>
        <w:adjustRightInd w:val="0"/>
        <w:snapToGrid/>
        <w:spacing w:line="590" w:lineRule="exact"/>
        <w:jc w:val="center"/>
        <w:textAlignment w:val="auto"/>
        <w:outlineLvl w:val="9"/>
        <w:rPr>
          <w:rFonts w:hint="eastAsia" w:ascii="仿宋_GB2312" w:hAnsi="Times New Roman" w:eastAsia="仿宋_GB2312" w:cs="Times New Roman"/>
          <w:color w:val="auto"/>
          <w:sz w:val="32"/>
          <w:szCs w:val="32"/>
        </w:rPr>
      </w:pP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各涉农街道办事处（中原高新区）、柏庄镇政府：</w:t>
      </w:r>
    </w:p>
    <w:p>
      <w:pPr>
        <w:keepNext w:val="0"/>
        <w:keepLines w:val="0"/>
        <w:pageBreakBefore w:val="0"/>
        <w:widowControl/>
        <w:shd w:val="clear" w:color="auto" w:fill="FFFFFF"/>
        <w:kinsoku/>
        <w:wordWrap/>
        <w:overflowPunct/>
        <w:topLinePunct w:val="0"/>
        <w:autoSpaceDE/>
        <w:autoSpaceDN/>
        <w:bidi w:val="0"/>
        <w:adjustRightInd/>
        <w:snapToGrid/>
        <w:spacing w:after="240" w:line="360" w:lineRule="auto"/>
        <w:ind w:firstLine="640" w:firstLineChars="200"/>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为规范实施农机购置补贴政策，充分发挥政策效益，推动农业机械化向全程全面高质高效转型升级，有效支撑粮食安全、重要农产品有效供给和农民增收，促进农业高质高效发展，助力全面推进乡村振兴、加快农业农村现代化，</w:t>
      </w:r>
      <w:r>
        <w:rPr>
          <w:rFonts w:hint="eastAsia" w:ascii="仿宋" w:hAnsi="仿宋" w:eastAsia="仿宋" w:cs="仿宋"/>
          <w:kern w:val="0"/>
          <w:sz w:val="32"/>
          <w:szCs w:val="32"/>
        </w:rPr>
        <w:t>根据《</w:t>
      </w:r>
      <w:r>
        <w:rPr>
          <w:rFonts w:hint="eastAsia" w:ascii="仿宋" w:hAnsi="仿宋" w:eastAsia="仿宋" w:cs="仿宋"/>
          <w:kern w:val="0"/>
          <w:sz w:val="32"/>
          <w:szCs w:val="32"/>
          <w:lang w:val="en-US" w:eastAsia="zh-CN"/>
        </w:rPr>
        <w:t>河南省农业农村</w:t>
      </w:r>
      <w:r>
        <w:rPr>
          <w:rFonts w:hint="eastAsia" w:ascii="仿宋" w:hAnsi="仿宋" w:eastAsia="仿宋" w:cs="仿宋"/>
          <w:bCs/>
          <w:kern w:val="0"/>
          <w:sz w:val="32"/>
          <w:szCs w:val="32"/>
        </w:rPr>
        <w:t xml:space="preserve">厅 </w:t>
      </w:r>
      <w:r>
        <w:rPr>
          <w:rFonts w:hint="eastAsia" w:ascii="仿宋" w:hAnsi="仿宋" w:eastAsia="仿宋" w:cs="仿宋"/>
          <w:bCs/>
          <w:kern w:val="0"/>
          <w:sz w:val="32"/>
          <w:szCs w:val="32"/>
          <w:lang w:val="en-US" w:eastAsia="zh-CN"/>
        </w:rPr>
        <w:t>河南省财政</w:t>
      </w:r>
      <w:r>
        <w:rPr>
          <w:rFonts w:hint="eastAsia" w:ascii="仿宋" w:hAnsi="仿宋" w:eastAsia="仿宋" w:cs="仿宋"/>
          <w:bCs/>
          <w:kern w:val="0"/>
          <w:sz w:val="32"/>
          <w:szCs w:val="32"/>
        </w:rPr>
        <w:t>厅关于印发〈</w:t>
      </w:r>
      <w:r>
        <w:rPr>
          <w:rFonts w:hint="eastAsia" w:ascii="仿宋" w:hAnsi="仿宋" w:eastAsia="仿宋" w:cs="仿宋"/>
          <w:bCs/>
          <w:kern w:val="0"/>
          <w:sz w:val="32"/>
          <w:szCs w:val="32"/>
          <w:lang w:val="en-US" w:eastAsia="zh-CN"/>
        </w:rPr>
        <w:t>河南省</w:t>
      </w:r>
      <w:r>
        <w:rPr>
          <w:rFonts w:hint="eastAsia" w:ascii="仿宋" w:hAnsi="仿宋" w:eastAsia="仿宋" w:cs="仿宋"/>
          <w:bCs/>
          <w:kern w:val="0"/>
          <w:sz w:val="32"/>
          <w:szCs w:val="32"/>
        </w:rPr>
        <w:t>2021-2023年农机购置补贴实施指导意见〉的通知</w:t>
      </w:r>
      <w:r>
        <w:rPr>
          <w:rFonts w:hint="eastAsia" w:ascii="仿宋" w:hAnsi="仿宋" w:eastAsia="仿宋" w:cs="仿宋"/>
          <w:kern w:val="0"/>
          <w:sz w:val="32"/>
          <w:szCs w:val="32"/>
        </w:rPr>
        <w:t>》</w:t>
      </w:r>
      <w:r>
        <w:rPr>
          <w:rFonts w:hint="eastAsia" w:ascii="仿宋" w:hAnsi="仿宋" w:eastAsia="仿宋" w:cs="仿宋"/>
          <w:bCs/>
          <w:kern w:val="0"/>
          <w:sz w:val="32"/>
          <w:szCs w:val="32"/>
        </w:rPr>
        <w:t>（</w:t>
      </w:r>
      <w:r>
        <w:rPr>
          <w:rFonts w:hint="eastAsia" w:ascii="仿宋" w:hAnsi="仿宋" w:eastAsia="仿宋" w:cs="仿宋"/>
          <w:bCs/>
          <w:kern w:val="0"/>
          <w:sz w:val="32"/>
          <w:szCs w:val="32"/>
          <w:lang w:val="en-US" w:eastAsia="zh-CN"/>
        </w:rPr>
        <w:t>豫</w:t>
      </w:r>
      <w:r>
        <w:rPr>
          <w:rFonts w:hint="eastAsia" w:ascii="仿宋" w:hAnsi="仿宋" w:eastAsia="仿宋" w:cs="仿宋"/>
          <w:kern w:val="0"/>
          <w:sz w:val="32"/>
          <w:szCs w:val="32"/>
        </w:rPr>
        <w:t>农</w:t>
      </w:r>
      <w:r>
        <w:rPr>
          <w:rFonts w:hint="eastAsia" w:ascii="仿宋" w:hAnsi="仿宋" w:eastAsia="仿宋" w:cs="仿宋"/>
          <w:kern w:val="0"/>
          <w:sz w:val="32"/>
          <w:szCs w:val="32"/>
          <w:lang w:val="en-US" w:eastAsia="zh-CN"/>
        </w:rPr>
        <w:t>文</w:t>
      </w:r>
      <w:r>
        <w:rPr>
          <w:rFonts w:hint="eastAsia" w:ascii="仿宋" w:hAnsi="仿宋" w:eastAsia="仿宋" w:cs="仿宋"/>
          <w:kern w:val="0"/>
          <w:sz w:val="32"/>
          <w:szCs w:val="32"/>
        </w:rPr>
        <w:t>〔2021〕</w:t>
      </w:r>
      <w:r>
        <w:rPr>
          <w:rFonts w:hint="eastAsia" w:ascii="仿宋" w:hAnsi="仿宋" w:eastAsia="仿宋" w:cs="仿宋"/>
          <w:kern w:val="0"/>
          <w:sz w:val="32"/>
          <w:szCs w:val="32"/>
          <w:lang w:val="en-US" w:eastAsia="zh-CN"/>
        </w:rPr>
        <w:t>185</w:t>
      </w:r>
      <w:r>
        <w:rPr>
          <w:rFonts w:hint="eastAsia" w:ascii="仿宋" w:hAnsi="仿宋" w:eastAsia="仿宋" w:cs="仿宋"/>
          <w:kern w:val="0"/>
          <w:sz w:val="32"/>
          <w:szCs w:val="32"/>
        </w:rPr>
        <w:t>号</w:t>
      </w:r>
      <w:r>
        <w:rPr>
          <w:rFonts w:hint="eastAsia" w:ascii="仿宋" w:hAnsi="仿宋" w:eastAsia="仿宋" w:cs="仿宋"/>
          <w:bCs/>
          <w:kern w:val="0"/>
          <w:sz w:val="32"/>
          <w:szCs w:val="32"/>
        </w:rPr>
        <w:t>）要求，</w:t>
      </w:r>
      <w:r>
        <w:rPr>
          <w:rFonts w:hint="eastAsia" w:ascii="仿宋" w:hAnsi="仿宋" w:eastAsia="仿宋" w:cs="仿宋"/>
          <w:kern w:val="0"/>
          <w:sz w:val="32"/>
          <w:szCs w:val="32"/>
        </w:rPr>
        <w:t>结合我</w:t>
      </w:r>
      <w:r>
        <w:rPr>
          <w:rFonts w:hint="eastAsia" w:ascii="仿宋" w:hAnsi="仿宋" w:eastAsia="仿宋" w:cs="仿宋"/>
          <w:kern w:val="0"/>
          <w:sz w:val="32"/>
          <w:szCs w:val="32"/>
          <w:lang w:val="en-US" w:eastAsia="zh-CN"/>
        </w:rPr>
        <w:t>区</w:t>
      </w:r>
      <w:r>
        <w:rPr>
          <w:rFonts w:hint="eastAsia" w:ascii="仿宋" w:hAnsi="仿宋" w:eastAsia="仿宋" w:cs="仿宋"/>
          <w:kern w:val="0"/>
          <w:sz w:val="32"/>
          <w:szCs w:val="32"/>
        </w:rPr>
        <w:t>实际，</w:t>
      </w:r>
      <w:r>
        <w:rPr>
          <w:rFonts w:hint="eastAsia" w:ascii="仿宋" w:hAnsi="仿宋" w:eastAsia="仿宋" w:cs="仿宋"/>
          <w:color w:val="333333"/>
          <w:kern w:val="0"/>
          <w:sz w:val="32"/>
          <w:szCs w:val="32"/>
        </w:rPr>
        <w:t>我们制定了《</w:t>
      </w:r>
      <w:r>
        <w:rPr>
          <w:rFonts w:hint="eastAsia" w:ascii="仿宋" w:hAnsi="仿宋" w:eastAsia="仿宋" w:cs="仿宋"/>
          <w:color w:val="333333"/>
          <w:kern w:val="0"/>
          <w:sz w:val="32"/>
          <w:szCs w:val="32"/>
          <w:lang w:val="en-US" w:eastAsia="zh-CN"/>
        </w:rPr>
        <w:t>北关区</w:t>
      </w:r>
      <w:r>
        <w:rPr>
          <w:rFonts w:hint="eastAsia" w:ascii="仿宋" w:hAnsi="仿宋" w:eastAsia="仿宋" w:cs="仿宋"/>
          <w:color w:val="333333"/>
          <w:kern w:val="0"/>
          <w:sz w:val="32"/>
          <w:szCs w:val="32"/>
        </w:rPr>
        <w:t>2021—2023年农机购置补贴实施</w:t>
      </w:r>
      <w:r>
        <w:rPr>
          <w:rFonts w:hint="eastAsia" w:ascii="仿宋" w:hAnsi="仿宋" w:eastAsia="仿宋" w:cs="仿宋"/>
          <w:color w:val="333333"/>
          <w:kern w:val="0"/>
          <w:sz w:val="32"/>
          <w:szCs w:val="32"/>
          <w:lang w:val="en-US" w:eastAsia="zh-CN"/>
        </w:rPr>
        <w:t>方案</w:t>
      </w:r>
      <w:r>
        <w:rPr>
          <w:rFonts w:hint="eastAsia" w:ascii="仿宋" w:hAnsi="仿宋" w:eastAsia="仿宋" w:cs="仿宋"/>
          <w:color w:val="333333"/>
          <w:kern w:val="0"/>
          <w:sz w:val="32"/>
          <w:szCs w:val="32"/>
        </w:rPr>
        <w:t>》，现予印发，请遵照执行。</w:t>
      </w:r>
    </w:p>
    <w:p>
      <w:pPr>
        <w:keepNext w:val="0"/>
        <w:keepLines w:val="0"/>
        <w:pageBreakBefore w:val="0"/>
        <w:widowControl w:val="0"/>
        <w:kinsoku/>
        <w:wordWrap/>
        <w:overflowPunct/>
        <w:topLinePunct w:val="0"/>
        <w:autoSpaceDE w:val="0"/>
        <w:autoSpaceDN w:val="0"/>
        <w:bidi w:val="0"/>
        <w:adjustRightInd w:val="0"/>
        <w:snapToGrid/>
        <w:spacing w:line="590" w:lineRule="exact"/>
        <w:ind w:right="-269" w:rightChars="-128"/>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spacing w:line="590" w:lineRule="exact"/>
        <w:ind w:firstLine="320" w:firstLineChars="100"/>
        <w:jc w:val="both"/>
        <w:rPr>
          <w:rFonts w:hint="eastAsia" w:ascii="仿宋" w:hAnsi="仿宋" w:eastAsia="仿宋" w:cs="仿宋"/>
          <w:bCs/>
          <w:sz w:val="32"/>
          <w:szCs w:val="32"/>
        </w:rPr>
      </w:pPr>
      <w:r>
        <w:rPr>
          <w:rFonts w:hint="eastAsia" w:ascii="仿宋" w:hAnsi="仿宋" w:eastAsia="仿宋" w:cs="仿宋"/>
          <w:color w:val="auto"/>
          <w:sz w:val="32"/>
          <w:szCs w:val="32"/>
          <w:lang w:val="en-US" w:eastAsia="zh-CN"/>
        </w:rPr>
        <w:t>附件：</w:t>
      </w:r>
      <w:r>
        <w:rPr>
          <w:rFonts w:hint="eastAsia" w:ascii="仿宋" w:hAnsi="仿宋" w:eastAsia="仿宋" w:cs="仿宋"/>
          <w:bCs/>
          <w:sz w:val="32"/>
          <w:szCs w:val="32"/>
        </w:rPr>
        <w:t>北关区20</w:t>
      </w:r>
      <w:r>
        <w:rPr>
          <w:rFonts w:hint="eastAsia" w:ascii="仿宋" w:hAnsi="仿宋" w:eastAsia="仿宋" w:cs="仿宋"/>
          <w:bCs/>
          <w:sz w:val="32"/>
          <w:szCs w:val="32"/>
          <w:lang w:val="en-US" w:eastAsia="zh-CN"/>
        </w:rPr>
        <w:t>21-2023</w:t>
      </w:r>
      <w:r>
        <w:rPr>
          <w:rFonts w:hint="eastAsia" w:ascii="仿宋" w:hAnsi="仿宋" w:eastAsia="仿宋" w:cs="仿宋"/>
          <w:bCs/>
          <w:sz w:val="32"/>
          <w:szCs w:val="32"/>
        </w:rPr>
        <w:t>年农业机械购置补贴实施方案</w:t>
      </w:r>
    </w:p>
    <w:p>
      <w:pPr>
        <w:keepNext w:val="0"/>
        <w:keepLines w:val="0"/>
        <w:pageBreakBefore w:val="0"/>
        <w:kinsoku/>
        <w:overflowPunct/>
        <w:topLinePunct w:val="0"/>
        <w:bidi w:val="0"/>
        <w:spacing w:line="590" w:lineRule="exact"/>
        <w:textAlignment w:val="auto"/>
        <w:outlineLvl w:val="9"/>
        <w:rPr>
          <w:rFonts w:hint="eastAsia" w:ascii="仿宋" w:hAnsi="仿宋" w:eastAsia="仿宋" w:cs="仿宋"/>
          <w:color w:val="auto"/>
          <w:sz w:val="32"/>
          <w:szCs w:val="32"/>
          <w:lang w:val="en-US" w:eastAsia="zh-CN"/>
        </w:rPr>
      </w:pPr>
    </w:p>
    <w:p>
      <w:pPr>
        <w:widowControl/>
        <w:shd w:val="clear" w:color="auto" w:fill="FFFFFF"/>
        <w:spacing w:after="240"/>
        <w:jc w:val="center"/>
        <w:rPr>
          <w:rFonts w:hint="eastAsia" w:ascii="仿宋" w:hAnsi="仿宋" w:eastAsia="仿宋" w:cs="仿宋"/>
          <w:color w:val="333333"/>
          <w:kern w:val="0"/>
          <w:sz w:val="32"/>
          <w:szCs w:val="32"/>
          <w:lang w:val="en-US" w:eastAsia="zh-CN"/>
        </w:rPr>
      </w:pPr>
    </w:p>
    <w:p>
      <w:pPr>
        <w:widowControl/>
        <w:shd w:val="clear" w:color="auto" w:fill="FFFFFF"/>
        <w:spacing w:after="240"/>
        <w:ind w:firstLine="1280" w:firstLineChars="400"/>
        <w:jc w:val="both"/>
        <w:rPr>
          <w:rFonts w:hint="eastAsia" w:ascii="仿宋" w:hAnsi="仿宋" w:eastAsia="仿宋" w:cs="仿宋"/>
          <w:color w:val="333333"/>
          <w:kern w:val="0"/>
          <w:sz w:val="32"/>
          <w:szCs w:val="32"/>
          <w:lang w:val="en-US" w:eastAsia="zh-CN"/>
        </w:rPr>
      </w:pPr>
      <w:r>
        <w:rPr>
          <w:rFonts w:hint="eastAsia" w:ascii="仿宋" w:hAnsi="仿宋" w:eastAsia="仿宋" w:cs="仿宋"/>
          <w:color w:val="333333"/>
          <w:kern w:val="0"/>
          <w:sz w:val="32"/>
          <w:szCs w:val="32"/>
          <w:lang w:val="en-US" w:eastAsia="zh-CN"/>
        </w:rPr>
        <w:t>北关区</w:t>
      </w:r>
      <w:r>
        <w:rPr>
          <w:rFonts w:hint="eastAsia" w:ascii="仿宋" w:hAnsi="仿宋" w:eastAsia="仿宋" w:cs="仿宋"/>
          <w:color w:val="333333"/>
          <w:kern w:val="0"/>
          <w:sz w:val="32"/>
          <w:szCs w:val="32"/>
        </w:rPr>
        <w:t>农业农村</w:t>
      </w:r>
      <w:r>
        <w:rPr>
          <w:rFonts w:hint="eastAsia" w:ascii="仿宋" w:hAnsi="仿宋" w:eastAsia="仿宋" w:cs="仿宋"/>
          <w:color w:val="333333"/>
          <w:kern w:val="0"/>
          <w:sz w:val="32"/>
          <w:szCs w:val="32"/>
          <w:lang w:val="en-US" w:eastAsia="zh-CN"/>
        </w:rPr>
        <w:t>局</w:t>
      </w:r>
      <w:r>
        <w:rPr>
          <w:rFonts w:hint="eastAsia" w:ascii="仿宋" w:hAnsi="仿宋" w:eastAsia="仿宋" w:cs="仿宋"/>
          <w:color w:val="333333"/>
          <w:kern w:val="0"/>
          <w:sz w:val="32"/>
          <w:szCs w:val="32"/>
        </w:rPr>
        <w:t xml:space="preserve">        </w:t>
      </w:r>
      <w:r>
        <w:rPr>
          <w:rFonts w:hint="eastAsia" w:ascii="仿宋" w:hAnsi="仿宋" w:eastAsia="仿宋" w:cs="仿宋"/>
          <w:color w:val="333333"/>
          <w:kern w:val="0"/>
          <w:sz w:val="32"/>
          <w:szCs w:val="32"/>
          <w:lang w:val="en-US" w:eastAsia="zh-CN"/>
        </w:rPr>
        <w:t>北关区</w:t>
      </w:r>
      <w:r>
        <w:rPr>
          <w:rFonts w:hint="eastAsia" w:ascii="仿宋" w:hAnsi="仿宋" w:eastAsia="仿宋" w:cs="仿宋"/>
          <w:color w:val="333333"/>
          <w:kern w:val="0"/>
          <w:sz w:val="32"/>
          <w:szCs w:val="32"/>
        </w:rPr>
        <w:t>财政</w:t>
      </w:r>
      <w:r>
        <w:rPr>
          <w:rFonts w:hint="eastAsia" w:ascii="仿宋" w:hAnsi="仿宋" w:eastAsia="仿宋" w:cs="仿宋"/>
          <w:color w:val="333333"/>
          <w:kern w:val="0"/>
          <w:sz w:val="32"/>
          <w:szCs w:val="32"/>
          <w:lang w:val="en-US" w:eastAsia="zh-CN"/>
        </w:rPr>
        <w:t>局</w:t>
      </w:r>
    </w:p>
    <w:p>
      <w:pPr>
        <w:keepNext w:val="0"/>
        <w:keepLines w:val="0"/>
        <w:pageBreakBefore w:val="0"/>
        <w:kinsoku/>
        <w:overflowPunct/>
        <w:topLinePunct w:val="0"/>
        <w:bidi w:val="0"/>
        <w:spacing w:line="590" w:lineRule="exact"/>
        <w:ind w:firstLine="4800" w:firstLineChars="15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 xml:space="preserve"> 8 </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 xml:space="preserve"> 10 </w:t>
      </w:r>
      <w:r>
        <w:rPr>
          <w:rFonts w:hint="eastAsia" w:ascii="仿宋" w:hAnsi="仿宋" w:eastAsia="仿宋" w:cs="仿宋"/>
          <w:color w:val="auto"/>
          <w:sz w:val="32"/>
          <w:szCs w:val="32"/>
        </w:rPr>
        <w:t>日</w:t>
      </w: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center"/>
        <w:rPr>
          <w:rFonts w:hint="eastAsia" w:ascii="方正小标宋简体" w:hAnsi="方正小标宋简体" w:eastAsia="方正小标宋简体" w:cs="方正小标宋简体"/>
          <w:bCs/>
          <w:sz w:val="44"/>
          <w:szCs w:val="36"/>
        </w:rPr>
      </w:pPr>
    </w:p>
    <w:p>
      <w:pPr>
        <w:spacing w:line="590" w:lineRule="exact"/>
        <w:jc w:val="both"/>
        <w:rPr>
          <w:rFonts w:hint="eastAsia" w:ascii="仿宋_GB2312" w:hAnsi="仿宋_GB2312" w:eastAsia="仿宋_GB2312" w:cs="仿宋_GB2312"/>
          <w:bCs/>
          <w:sz w:val="32"/>
          <w:szCs w:val="32"/>
          <w:lang w:val="en-US" w:eastAsia="zh-CN"/>
        </w:rPr>
      </w:pPr>
    </w:p>
    <w:p>
      <w:pPr>
        <w:spacing w:line="590" w:lineRule="exact"/>
        <w:jc w:val="both"/>
        <w:rPr>
          <w:rFonts w:hint="eastAsia" w:ascii="仿宋_GB2312" w:hAnsi="仿宋_GB2312" w:eastAsia="仿宋_GB2312" w:cs="仿宋_GB2312"/>
          <w:bCs/>
          <w:sz w:val="32"/>
          <w:szCs w:val="32"/>
          <w:lang w:val="en-US" w:eastAsia="zh-CN"/>
        </w:rPr>
      </w:pPr>
    </w:p>
    <w:p>
      <w:pPr>
        <w:spacing w:line="590" w:lineRule="exact"/>
        <w:jc w:val="both"/>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附件：</w:t>
      </w:r>
    </w:p>
    <w:p>
      <w:pPr>
        <w:spacing w:line="590" w:lineRule="exact"/>
        <w:jc w:val="center"/>
        <w:rPr>
          <w:rFonts w:hint="eastAsia" w:ascii="黑体" w:hAnsi="黑体" w:eastAsia="黑体" w:cs="黑体"/>
          <w:bCs/>
          <w:sz w:val="44"/>
          <w:szCs w:val="36"/>
        </w:rPr>
      </w:pPr>
      <w:r>
        <w:rPr>
          <w:rFonts w:hint="eastAsia" w:ascii="黑体" w:hAnsi="黑体" w:eastAsia="黑体" w:cs="黑体"/>
          <w:bCs/>
          <w:sz w:val="44"/>
          <w:szCs w:val="36"/>
        </w:rPr>
        <w:t>北关区20</w:t>
      </w:r>
      <w:r>
        <w:rPr>
          <w:rFonts w:hint="eastAsia" w:ascii="黑体" w:hAnsi="黑体" w:eastAsia="黑体" w:cs="黑体"/>
          <w:bCs/>
          <w:sz w:val="44"/>
          <w:szCs w:val="36"/>
          <w:lang w:val="en-US" w:eastAsia="zh-CN"/>
        </w:rPr>
        <w:t>21-2023</w:t>
      </w:r>
      <w:r>
        <w:rPr>
          <w:rFonts w:hint="eastAsia" w:ascii="黑体" w:hAnsi="黑体" w:eastAsia="黑体" w:cs="黑体"/>
          <w:bCs/>
          <w:sz w:val="44"/>
          <w:szCs w:val="36"/>
        </w:rPr>
        <w:t>年农机购置</w:t>
      </w:r>
    </w:p>
    <w:p>
      <w:pPr>
        <w:spacing w:line="590" w:lineRule="exact"/>
        <w:jc w:val="center"/>
        <w:rPr>
          <w:rFonts w:hint="eastAsia" w:ascii="黑体" w:hAnsi="黑体" w:eastAsia="黑体" w:cs="黑体"/>
          <w:bCs/>
          <w:sz w:val="44"/>
          <w:szCs w:val="36"/>
        </w:rPr>
      </w:pPr>
      <w:r>
        <w:rPr>
          <w:rFonts w:hint="eastAsia" w:ascii="黑体" w:hAnsi="黑体" w:eastAsia="黑体" w:cs="黑体"/>
          <w:bCs/>
          <w:sz w:val="44"/>
          <w:szCs w:val="36"/>
        </w:rPr>
        <w:t>补贴实施方案</w:t>
      </w:r>
    </w:p>
    <w:p>
      <w:pPr>
        <w:spacing w:line="590" w:lineRule="exact"/>
        <w:rPr>
          <w:rFonts w:hint="eastAsia" w:ascii="仿宋_GB2312" w:hAnsi="Times New Roman" w:eastAsia="仿宋_GB2312" w:cs="Times New Roman"/>
          <w:sz w:val="32"/>
          <w:szCs w:val="30"/>
        </w:rPr>
      </w:pP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sz w:val="32"/>
          <w:szCs w:val="32"/>
        </w:rPr>
        <w:t>为更好满足农民群众农业生产购机需求，提高农业生产机械化水平，根据</w:t>
      </w:r>
      <w:r>
        <w:rPr>
          <w:rFonts w:hint="eastAsia" w:ascii="仿宋" w:hAnsi="仿宋" w:eastAsia="仿宋" w:cs="仿宋"/>
          <w:kern w:val="0"/>
          <w:sz w:val="32"/>
          <w:szCs w:val="32"/>
          <w:lang w:val="en-US" w:eastAsia="zh-CN"/>
        </w:rPr>
        <w:t>河南省农业农村</w:t>
      </w:r>
      <w:r>
        <w:rPr>
          <w:rFonts w:hint="eastAsia" w:ascii="仿宋" w:hAnsi="仿宋" w:eastAsia="仿宋" w:cs="仿宋"/>
          <w:bCs/>
          <w:kern w:val="0"/>
          <w:sz w:val="32"/>
          <w:szCs w:val="32"/>
        </w:rPr>
        <w:t>厅</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lang w:val="en-US" w:eastAsia="zh-CN"/>
        </w:rPr>
        <w:t>河南省财政</w:t>
      </w:r>
      <w:r>
        <w:rPr>
          <w:rFonts w:hint="eastAsia" w:ascii="仿宋" w:hAnsi="仿宋" w:eastAsia="仿宋" w:cs="仿宋"/>
          <w:bCs/>
          <w:kern w:val="0"/>
          <w:sz w:val="32"/>
          <w:szCs w:val="32"/>
        </w:rPr>
        <w:t>厅关于印发</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lang w:val="en-US" w:eastAsia="zh-CN"/>
        </w:rPr>
        <w:t>河南省</w:t>
      </w:r>
      <w:r>
        <w:rPr>
          <w:rFonts w:hint="eastAsia" w:ascii="仿宋" w:hAnsi="仿宋" w:eastAsia="仿宋" w:cs="仿宋"/>
          <w:bCs/>
          <w:kern w:val="0"/>
          <w:sz w:val="32"/>
          <w:szCs w:val="32"/>
        </w:rPr>
        <w:t>2021-2023年农机购置补贴实施指导意见</w:t>
      </w:r>
      <w:r>
        <w:rPr>
          <w:rFonts w:hint="eastAsia" w:ascii="仿宋" w:hAnsi="仿宋" w:eastAsia="仿宋" w:cs="仿宋"/>
          <w:kern w:val="0"/>
          <w:sz w:val="32"/>
          <w:szCs w:val="32"/>
        </w:rPr>
        <w:t>》</w:t>
      </w:r>
      <w:r>
        <w:rPr>
          <w:rFonts w:hint="eastAsia" w:ascii="仿宋" w:hAnsi="仿宋" w:eastAsia="仿宋" w:cs="仿宋"/>
          <w:bCs/>
          <w:kern w:val="0"/>
          <w:sz w:val="32"/>
          <w:szCs w:val="32"/>
        </w:rPr>
        <w:t>（</w:t>
      </w:r>
      <w:r>
        <w:rPr>
          <w:rFonts w:hint="eastAsia" w:ascii="仿宋" w:hAnsi="仿宋" w:eastAsia="仿宋" w:cs="仿宋"/>
          <w:bCs/>
          <w:kern w:val="0"/>
          <w:sz w:val="32"/>
          <w:szCs w:val="32"/>
          <w:lang w:val="en-US" w:eastAsia="zh-CN"/>
        </w:rPr>
        <w:t>豫</w:t>
      </w:r>
      <w:r>
        <w:rPr>
          <w:rFonts w:hint="eastAsia" w:ascii="仿宋" w:hAnsi="仿宋" w:eastAsia="仿宋" w:cs="仿宋"/>
          <w:kern w:val="0"/>
          <w:sz w:val="32"/>
          <w:szCs w:val="32"/>
        </w:rPr>
        <w:t>农</w:t>
      </w:r>
      <w:r>
        <w:rPr>
          <w:rFonts w:hint="eastAsia" w:ascii="仿宋" w:hAnsi="仿宋" w:eastAsia="仿宋" w:cs="仿宋"/>
          <w:kern w:val="0"/>
          <w:sz w:val="32"/>
          <w:szCs w:val="32"/>
          <w:lang w:val="en-US" w:eastAsia="zh-CN"/>
        </w:rPr>
        <w:t>文</w:t>
      </w:r>
      <w:r>
        <w:rPr>
          <w:rFonts w:hint="eastAsia" w:ascii="仿宋" w:hAnsi="仿宋" w:eastAsia="仿宋" w:cs="仿宋"/>
          <w:kern w:val="0"/>
          <w:sz w:val="32"/>
          <w:szCs w:val="32"/>
        </w:rPr>
        <w:t>〔2021〕</w:t>
      </w:r>
      <w:r>
        <w:rPr>
          <w:rFonts w:hint="eastAsia" w:ascii="仿宋" w:hAnsi="仿宋" w:eastAsia="仿宋" w:cs="仿宋"/>
          <w:kern w:val="0"/>
          <w:sz w:val="32"/>
          <w:szCs w:val="32"/>
          <w:lang w:val="en-US" w:eastAsia="zh-CN"/>
        </w:rPr>
        <w:t>185</w:t>
      </w:r>
      <w:r>
        <w:rPr>
          <w:rFonts w:hint="eastAsia" w:ascii="仿宋" w:hAnsi="仿宋" w:eastAsia="仿宋" w:cs="仿宋"/>
          <w:kern w:val="0"/>
          <w:sz w:val="32"/>
          <w:szCs w:val="32"/>
        </w:rPr>
        <w:t>号</w:t>
      </w:r>
      <w:r>
        <w:rPr>
          <w:rFonts w:hint="eastAsia" w:ascii="仿宋" w:hAnsi="仿宋" w:eastAsia="仿宋" w:cs="仿宋"/>
          <w:bCs/>
          <w:kern w:val="0"/>
          <w:sz w:val="32"/>
          <w:szCs w:val="32"/>
        </w:rPr>
        <w:t>）</w:t>
      </w:r>
      <w:r>
        <w:rPr>
          <w:rFonts w:hint="eastAsia" w:ascii="仿宋" w:hAnsi="仿宋" w:eastAsia="仿宋"/>
          <w:sz w:val="32"/>
          <w:szCs w:val="32"/>
        </w:rPr>
        <w:t>要求</w:t>
      </w:r>
      <w:r>
        <w:rPr>
          <w:rFonts w:hint="eastAsia" w:ascii="仿宋_GB2312" w:hAnsi="仿宋_GB2312" w:eastAsia="仿宋_GB2312" w:cs="仿宋_GB2312"/>
          <w:sz w:val="32"/>
          <w:szCs w:val="32"/>
        </w:rPr>
        <w:t>及有关农机购置补贴工作的文件精神</w:t>
      </w:r>
      <w:r>
        <w:rPr>
          <w:rFonts w:hint="eastAsia" w:ascii="仿宋" w:hAnsi="仿宋" w:eastAsia="仿宋"/>
          <w:sz w:val="32"/>
          <w:szCs w:val="32"/>
        </w:rPr>
        <w:t>，结合我</w:t>
      </w:r>
      <w:r>
        <w:rPr>
          <w:rFonts w:hint="eastAsia" w:ascii="仿宋" w:hAnsi="仿宋" w:eastAsia="仿宋"/>
          <w:sz w:val="32"/>
          <w:szCs w:val="32"/>
          <w:lang w:val="en-US" w:eastAsia="zh-CN"/>
        </w:rPr>
        <w:t>区</w:t>
      </w:r>
      <w:r>
        <w:rPr>
          <w:rFonts w:hint="eastAsia" w:ascii="仿宋" w:hAnsi="仿宋" w:eastAsia="仿宋"/>
          <w:sz w:val="32"/>
          <w:szCs w:val="32"/>
        </w:rPr>
        <w:t>实际，制定本</w:t>
      </w:r>
      <w:r>
        <w:rPr>
          <w:rFonts w:hint="eastAsia" w:ascii="仿宋" w:hAnsi="仿宋" w:eastAsia="仿宋"/>
          <w:sz w:val="32"/>
          <w:szCs w:val="32"/>
          <w:lang w:val="en-US" w:eastAsia="zh-CN"/>
        </w:rPr>
        <w:t>方案</w:t>
      </w:r>
      <w:r>
        <w:rPr>
          <w:rFonts w:hint="eastAsia" w:ascii="仿宋" w:hAnsi="仿宋" w:eastAsia="仿宋"/>
          <w:sz w:val="32"/>
          <w:szCs w:val="32"/>
        </w:rPr>
        <w:t>。</w:t>
      </w:r>
    </w:p>
    <w:p>
      <w:pPr>
        <w:pStyle w:val="5"/>
        <w:widowControl w:val="0"/>
        <w:snapToGrid w:val="0"/>
        <w:spacing w:before="0" w:beforeAutospacing="0" w:after="0" w:afterAutospacing="0" w:line="360" w:lineRule="auto"/>
        <w:ind w:firstLine="640" w:firstLineChars="200"/>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一、实施原则</w:t>
      </w:r>
      <w:r>
        <w:rPr>
          <w:rFonts w:hint="eastAsia" w:ascii="仿宋_GB2312" w:hAnsi="仿宋_GB2312" w:eastAsia="仿宋_GB2312" w:cs="仿宋_GB2312"/>
          <w:color w:val="000000"/>
          <w:sz w:val="32"/>
          <w:szCs w:val="32"/>
        </w:rPr>
        <w:t> </w:t>
      </w:r>
    </w:p>
    <w:p>
      <w:pPr>
        <w:pStyle w:val="5"/>
        <w:widowControl w:val="0"/>
        <w:snapToGrid w:val="0"/>
        <w:spacing w:before="0" w:beforeAutospacing="0" w:after="0" w:afterAutospacing="0" w:line="360" w:lineRule="auto"/>
        <w:ind w:firstLine="640" w:firstLineChars="200"/>
        <w:jc w:val="both"/>
        <w:rPr>
          <w:rFonts w:hint="eastAsia" w:ascii="仿宋" w:hAnsi="仿宋" w:eastAsia="仿宋" w:cs="仿宋_GB2312"/>
          <w:sz w:val="32"/>
          <w:szCs w:val="32"/>
        </w:rPr>
      </w:pPr>
      <w:r>
        <w:rPr>
          <w:rFonts w:hint="eastAsia" w:ascii="仿宋" w:hAnsi="仿宋" w:eastAsia="仿宋" w:cs="仿宋_GB2312"/>
          <w:color w:val="000000"/>
          <w:sz w:val="32"/>
          <w:szCs w:val="32"/>
        </w:rPr>
        <w:t>坚持以习近平新时代中国特色社会主义思想为指导，</w:t>
      </w:r>
      <w:r>
        <w:rPr>
          <w:rFonts w:hint="eastAsia" w:ascii="仿宋" w:hAnsi="仿宋" w:eastAsia="仿宋"/>
          <w:sz w:val="32"/>
          <w:szCs w:val="32"/>
        </w:rPr>
        <w:t>贯彻落实《中共河南省委 河南省人民政府关于推进乡村振兴战略的实施意见》和《</w:t>
      </w:r>
      <w:r>
        <w:rPr>
          <w:rFonts w:hint="eastAsia" w:ascii="仿宋" w:hAnsi="仿宋" w:eastAsia="仿宋"/>
          <w:kern w:val="36"/>
          <w:sz w:val="32"/>
          <w:szCs w:val="32"/>
        </w:rPr>
        <w:t>河南省人民政府办公厅关于加快推进农业机械化和农机装备产业高质量发展的意见</w:t>
      </w:r>
      <w:r>
        <w:rPr>
          <w:rFonts w:hint="eastAsia" w:ascii="仿宋" w:hAnsi="仿宋" w:eastAsia="仿宋"/>
          <w:sz w:val="32"/>
          <w:szCs w:val="32"/>
        </w:rPr>
        <w:t>》，</w:t>
      </w:r>
      <w:r>
        <w:rPr>
          <w:rFonts w:hint="eastAsia" w:ascii="仿宋" w:hAnsi="仿宋" w:eastAsia="仿宋" w:cs="仿宋_GB2312"/>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snapToGrid w:val="0"/>
        <w:spacing w:line="360" w:lineRule="auto"/>
        <w:ind w:firstLine="640"/>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二</w:t>
      </w:r>
      <w:r>
        <w:rPr>
          <w:rFonts w:hint="eastAsia" w:ascii="黑体" w:hAnsi="黑体" w:eastAsia="黑体" w:cs="黑体"/>
          <w:color w:val="000000"/>
          <w:sz w:val="32"/>
          <w:szCs w:val="32"/>
        </w:rPr>
        <w:t>、补贴范围和补贴机具</w:t>
      </w:r>
    </w:p>
    <w:p>
      <w:pPr>
        <w:adjustRightInd w:val="0"/>
        <w:snapToGrid w:val="0"/>
        <w:spacing w:line="360" w:lineRule="auto"/>
        <w:ind w:firstLine="640"/>
        <w:rPr>
          <w:rFonts w:hint="eastAsia" w:ascii="仿宋" w:hAnsi="仿宋" w:eastAsia="仿宋"/>
          <w:sz w:val="32"/>
          <w:szCs w:val="32"/>
        </w:rPr>
      </w:pPr>
      <w:r>
        <w:rPr>
          <w:rFonts w:hint="eastAsia" w:ascii="仿宋" w:hAnsi="仿宋" w:eastAsia="仿宋" w:cs="宋体"/>
          <w:kern w:val="0"/>
          <w:sz w:val="32"/>
          <w:szCs w:val="32"/>
          <w:lang w:val="en-US" w:eastAsia="zh-CN"/>
        </w:rPr>
        <w:t>根据2021-2023年河南省农机购置补贴机具种类范围，结合我区农业生产实际需求，确定我区</w:t>
      </w:r>
      <w:r>
        <w:rPr>
          <w:rFonts w:hint="eastAsia" w:ascii="仿宋" w:hAnsi="仿宋" w:eastAsia="仿宋"/>
          <w:sz w:val="32"/>
          <w:szCs w:val="32"/>
        </w:rPr>
        <w:t>补贴</w:t>
      </w:r>
      <w:r>
        <w:rPr>
          <w:rFonts w:hint="eastAsia" w:ascii="仿宋" w:hAnsi="仿宋" w:eastAsia="仿宋"/>
          <w:sz w:val="32"/>
          <w:szCs w:val="32"/>
          <w:lang w:val="en-US" w:eastAsia="zh-CN"/>
        </w:rPr>
        <w:t>机具</w:t>
      </w:r>
      <w:r>
        <w:rPr>
          <w:rFonts w:hint="eastAsia" w:ascii="仿宋" w:hAnsi="仿宋" w:eastAsia="仿宋"/>
          <w:sz w:val="32"/>
          <w:szCs w:val="32"/>
        </w:rPr>
        <w:t>范围</w:t>
      </w:r>
      <w:r>
        <w:rPr>
          <w:rFonts w:hint="eastAsia" w:ascii="仿宋" w:hAnsi="仿宋" w:eastAsia="仿宋"/>
          <w:sz w:val="32"/>
          <w:szCs w:val="32"/>
          <w:lang w:val="en-US" w:eastAsia="zh-CN"/>
        </w:rPr>
        <w:t>为</w:t>
      </w:r>
      <w:r>
        <w:rPr>
          <w:rFonts w:hint="eastAsia" w:ascii="仿宋" w:hAnsi="仿宋" w:eastAsia="仿宋"/>
          <w:sz w:val="32"/>
          <w:szCs w:val="32"/>
        </w:rPr>
        <w:t>15大类4</w:t>
      </w:r>
      <w:r>
        <w:rPr>
          <w:rFonts w:hint="eastAsia" w:ascii="仿宋" w:hAnsi="仿宋" w:eastAsia="仿宋"/>
          <w:sz w:val="32"/>
          <w:szCs w:val="32"/>
          <w:lang w:val="en-US" w:eastAsia="zh-CN"/>
        </w:rPr>
        <w:t>1</w:t>
      </w:r>
      <w:r>
        <w:rPr>
          <w:rFonts w:hint="eastAsia" w:ascii="仿宋" w:hAnsi="仿宋" w:eastAsia="仿宋"/>
          <w:sz w:val="32"/>
          <w:szCs w:val="32"/>
        </w:rPr>
        <w:t>个小类</w:t>
      </w:r>
      <w:r>
        <w:rPr>
          <w:rFonts w:hint="eastAsia" w:ascii="仿宋" w:hAnsi="仿宋" w:eastAsia="仿宋"/>
          <w:sz w:val="32"/>
          <w:szCs w:val="32"/>
          <w:lang w:val="en-US" w:eastAsia="zh-CN"/>
        </w:rPr>
        <w:t>147</w:t>
      </w:r>
      <w:r>
        <w:rPr>
          <w:rFonts w:hint="eastAsia" w:ascii="仿宋" w:hAnsi="仿宋" w:eastAsia="仿宋"/>
          <w:sz w:val="32"/>
          <w:szCs w:val="32"/>
        </w:rPr>
        <w:t>个品目（详见附件）。</w:t>
      </w:r>
    </w:p>
    <w:p>
      <w:pPr>
        <w:adjustRightInd w:val="0"/>
        <w:snapToGrid w:val="0"/>
        <w:spacing w:line="360" w:lineRule="auto"/>
        <w:ind w:firstLine="640" w:firstLineChars="200"/>
        <w:rPr>
          <w:rFonts w:hint="eastAsia" w:ascii="仿宋" w:hAnsi="仿宋" w:eastAsia="仿宋" w:cs="宋体"/>
          <w:kern w:val="0"/>
          <w:sz w:val="32"/>
          <w:szCs w:val="32"/>
        </w:rPr>
      </w:pPr>
      <w:r>
        <w:rPr>
          <w:rFonts w:hint="eastAsia" w:ascii="仿宋" w:hAnsi="仿宋" w:eastAsia="仿宋" w:cs="宋体"/>
          <w:kern w:val="0"/>
          <w:sz w:val="32"/>
          <w:szCs w:val="32"/>
        </w:rPr>
        <w:t>实行补贴范围内机具敞开补贴。要</w:t>
      </w:r>
      <w:r>
        <w:rPr>
          <w:rFonts w:ascii="仿宋" w:hAnsi="仿宋" w:eastAsia="仿宋" w:cs="仿宋_GB2312"/>
          <w:sz w:val="32"/>
          <w:szCs w:val="32"/>
        </w:rPr>
        <w:t>优先保障粮食</w:t>
      </w:r>
      <w:r>
        <w:rPr>
          <w:rFonts w:hint="eastAsia" w:ascii="仿宋" w:hAnsi="仿宋" w:eastAsia="仿宋" w:cs="仿宋_GB2312"/>
          <w:sz w:val="32"/>
          <w:szCs w:val="32"/>
        </w:rPr>
        <w:t>、</w:t>
      </w:r>
      <w:r>
        <w:rPr>
          <w:rFonts w:ascii="仿宋" w:hAnsi="仿宋" w:eastAsia="仿宋" w:cs="仿宋_GB2312"/>
          <w:sz w:val="32"/>
          <w:szCs w:val="32"/>
        </w:rPr>
        <w:t>生猪等重要农</w:t>
      </w:r>
      <w:r>
        <w:rPr>
          <w:rFonts w:hint="eastAsia" w:ascii="仿宋" w:hAnsi="仿宋" w:eastAsia="仿宋" w:cs="仿宋_GB2312"/>
          <w:sz w:val="32"/>
          <w:szCs w:val="32"/>
        </w:rPr>
        <w:t>畜</w:t>
      </w:r>
      <w:r>
        <w:rPr>
          <w:rFonts w:ascii="仿宋" w:hAnsi="仿宋" w:eastAsia="仿宋" w:cs="仿宋_GB2312"/>
          <w:sz w:val="32"/>
          <w:szCs w:val="32"/>
        </w:rPr>
        <w:t>产品生产</w:t>
      </w:r>
      <w:r>
        <w:rPr>
          <w:rFonts w:hint="eastAsia" w:ascii="仿宋" w:hAnsi="仿宋" w:eastAsia="仿宋" w:cs="仿宋_GB2312"/>
          <w:sz w:val="32"/>
          <w:szCs w:val="32"/>
        </w:rPr>
        <w:t>以及</w:t>
      </w:r>
      <w:r>
        <w:rPr>
          <w:rFonts w:ascii="仿宋" w:hAnsi="仿宋" w:eastAsia="仿宋" w:cs="仿宋_GB2312"/>
          <w:sz w:val="32"/>
          <w:szCs w:val="32"/>
        </w:rPr>
        <w:t>支持农业绿色发展和数字化发展</w:t>
      </w:r>
      <w:r>
        <w:rPr>
          <w:rFonts w:hint="eastAsia" w:ascii="仿宋" w:hAnsi="仿宋" w:eastAsia="仿宋" w:cs="仿宋_GB2312"/>
          <w:sz w:val="32"/>
          <w:szCs w:val="32"/>
        </w:rPr>
        <w:t>所需</w:t>
      </w:r>
      <w:r>
        <w:rPr>
          <w:rFonts w:ascii="仿宋" w:hAnsi="仿宋" w:eastAsia="仿宋" w:cs="仿宋_GB2312"/>
          <w:sz w:val="32"/>
          <w:szCs w:val="32"/>
        </w:rPr>
        <w:t>机具的补贴需要</w:t>
      </w:r>
      <w:r>
        <w:rPr>
          <w:rFonts w:hint="eastAsia" w:ascii="仿宋" w:hAnsi="仿宋" w:eastAsia="仿宋" w:cs="仿宋_GB2312"/>
          <w:sz w:val="32"/>
          <w:szCs w:val="32"/>
        </w:rPr>
        <w:t>，将更多符合条件的</w:t>
      </w:r>
      <w:r>
        <w:rPr>
          <w:rFonts w:ascii="仿宋" w:hAnsi="仿宋" w:eastAsia="仿宋" w:cs="仿宋_GB2312"/>
          <w:sz w:val="32"/>
          <w:szCs w:val="32"/>
        </w:rPr>
        <w:t>高端、复式、智能</w:t>
      </w:r>
      <w:r>
        <w:rPr>
          <w:rFonts w:hint="eastAsia" w:ascii="仿宋" w:hAnsi="仿宋" w:eastAsia="仿宋" w:cs="仿宋_GB2312"/>
          <w:sz w:val="32"/>
          <w:szCs w:val="32"/>
        </w:rPr>
        <w:t>产品纳入补贴范围。</w:t>
      </w:r>
      <w:r>
        <w:rPr>
          <w:rFonts w:ascii="仿宋" w:hAnsi="仿宋" w:eastAsia="仿宋" w:cs="仿宋_GB2312"/>
          <w:sz w:val="32"/>
          <w:szCs w:val="32"/>
        </w:rPr>
        <w:t>按年度</w:t>
      </w:r>
      <w:r>
        <w:rPr>
          <w:rFonts w:hint="eastAsia" w:ascii="仿宋" w:hAnsi="仿宋" w:eastAsia="仿宋" w:cs="仿宋_GB2312"/>
          <w:sz w:val="32"/>
          <w:szCs w:val="32"/>
        </w:rPr>
        <w:t>将区域内保有量明显过多、技术相对落后的机具品目剔除出补贴</w:t>
      </w:r>
      <w:r>
        <w:rPr>
          <w:rFonts w:ascii="仿宋" w:hAnsi="仿宋" w:eastAsia="仿宋" w:cs="仿宋_GB2312"/>
          <w:sz w:val="32"/>
          <w:szCs w:val="32"/>
        </w:rPr>
        <w:t>范围。</w:t>
      </w:r>
    </w:p>
    <w:p>
      <w:pPr>
        <w:spacing w:line="360" w:lineRule="auto"/>
        <w:ind w:firstLine="640" w:firstLineChars="200"/>
        <w:rPr>
          <w:rFonts w:hint="eastAsia" w:ascii="仿宋" w:hAnsi="仿宋" w:eastAsia="仿宋" w:cs="仿宋_GB2312"/>
          <w:sz w:val="32"/>
          <w:szCs w:val="32"/>
        </w:rPr>
      </w:pPr>
      <w:r>
        <w:rPr>
          <w:rFonts w:hint="eastAsia" w:ascii="仿宋" w:hAnsi="仿宋" w:eastAsia="仿宋" w:cs="仿宋_GB2312"/>
          <w:sz w:val="32"/>
          <w:szCs w:val="32"/>
          <w:lang w:val="en-US" w:eastAsia="zh-CN"/>
        </w:rPr>
        <w:t>在我区办理</w:t>
      </w:r>
      <w:r>
        <w:rPr>
          <w:rFonts w:hint="eastAsia" w:ascii="仿宋" w:hAnsi="仿宋" w:eastAsia="仿宋" w:cs="仿宋_GB2312"/>
          <w:sz w:val="32"/>
          <w:szCs w:val="32"/>
        </w:rPr>
        <w:t>补贴</w:t>
      </w:r>
      <w:r>
        <w:rPr>
          <w:rFonts w:hint="eastAsia" w:ascii="仿宋" w:hAnsi="仿宋" w:eastAsia="仿宋" w:cs="仿宋_GB2312"/>
          <w:sz w:val="32"/>
          <w:szCs w:val="32"/>
          <w:lang w:val="en-US" w:eastAsia="zh-CN"/>
        </w:rPr>
        <w:t>申请的</w:t>
      </w:r>
      <w:r>
        <w:rPr>
          <w:rFonts w:hint="eastAsia" w:ascii="仿宋" w:hAnsi="仿宋" w:eastAsia="仿宋" w:cs="仿宋_GB2312"/>
          <w:sz w:val="32"/>
          <w:szCs w:val="32"/>
        </w:rPr>
        <w:t>机具必须是补贴范围内的产品（农机专项鉴定产品、农机新产品除外），同时还应具备以下资质之一：（1）获得农业机械</w:t>
      </w:r>
      <w:r>
        <w:rPr>
          <w:rFonts w:ascii="仿宋" w:hAnsi="仿宋" w:eastAsia="仿宋" w:cs="仿宋_GB2312"/>
          <w:sz w:val="32"/>
          <w:szCs w:val="32"/>
        </w:rPr>
        <w:t>试验</w:t>
      </w:r>
      <w:r>
        <w:rPr>
          <w:rFonts w:hint="eastAsia" w:ascii="仿宋" w:hAnsi="仿宋" w:eastAsia="仿宋" w:cs="仿宋_GB2312"/>
          <w:sz w:val="32"/>
          <w:szCs w:val="32"/>
        </w:rPr>
        <w:t>鉴定证书</w:t>
      </w:r>
      <w:r>
        <w:rPr>
          <w:rFonts w:ascii="仿宋" w:hAnsi="仿宋" w:eastAsia="仿宋" w:cs="仿宋_GB2312"/>
          <w:sz w:val="32"/>
          <w:szCs w:val="32"/>
        </w:rPr>
        <w:t>（包括尚在有效期内的农业机械推广鉴定证书）</w:t>
      </w:r>
      <w:r>
        <w:rPr>
          <w:rFonts w:hint="eastAsia" w:ascii="仿宋" w:hAnsi="仿宋" w:eastAsia="仿宋" w:cs="仿宋_GB2312"/>
          <w:sz w:val="32"/>
          <w:szCs w:val="32"/>
        </w:rPr>
        <w:t>；（2）获得农机强制性产品认证证书；（3）列入农机自愿性认证采信试点范围，获得农机自愿性产品认证证书</w:t>
      </w:r>
      <w:r>
        <w:rPr>
          <w:rFonts w:ascii="仿宋" w:hAnsi="仿宋" w:eastAsia="仿宋" w:cs="仿宋_GB2312"/>
          <w:sz w:val="32"/>
          <w:szCs w:val="32"/>
        </w:rPr>
        <w:t>。</w:t>
      </w:r>
      <w:r>
        <w:rPr>
          <w:rFonts w:hint="eastAsia" w:ascii="仿宋" w:hAnsi="仿宋" w:eastAsia="仿宋" w:cs="仿宋_GB2312"/>
          <w:sz w:val="32"/>
          <w:szCs w:val="32"/>
        </w:rPr>
        <w:t>补贴机具须在明显位置固定标有生产企业、产品名称和型号、出厂编号、生产日期、执行标准等信息的铭牌。</w:t>
      </w:r>
    </w:p>
    <w:p>
      <w:pPr>
        <w:pStyle w:val="5"/>
        <w:widowControl w:val="0"/>
        <w:snapToGrid w:val="0"/>
        <w:spacing w:before="0" w:beforeAutospacing="0" w:after="0" w:afterAutospacing="0" w:line="360" w:lineRule="auto"/>
        <w:ind w:firstLine="640"/>
        <w:jc w:val="both"/>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val="en-US" w:eastAsia="zh-CN"/>
        </w:rPr>
        <w:t>三</w:t>
      </w:r>
      <w:r>
        <w:rPr>
          <w:rFonts w:hint="eastAsia" w:ascii="黑体" w:hAnsi="黑体" w:eastAsia="黑体" w:cs="黑体"/>
          <w:color w:val="000000"/>
          <w:sz w:val="32"/>
          <w:szCs w:val="32"/>
        </w:rPr>
        <w:t>、补贴对象和补贴标准</w:t>
      </w:r>
      <w:r>
        <w:rPr>
          <w:rFonts w:hint="eastAsia" w:ascii="仿宋_GB2312" w:hAnsi="仿宋_GB2312" w:eastAsia="仿宋_GB2312" w:cs="仿宋_GB2312"/>
          <w:color w:val="000000"/>
          <w:sz w:val="32"/>
          <w:szCs w:val="32"/>
        </w:rPr>
        <w:t> </w:t>
      </w:r>
    </w:p>
    <w:p>
      <w:pPr>
        <w:pStyle w:val="5"/>
        <w:widowControl w:val="0"/>
        <w:snapToGrid w:val="0"/>
        <w:spacing w:before="0" w:beforeAutospacing="0" w:after="0" w:afterAutospacing="0" w:line="360" w:lineRule="auto"/>
        <w:ind w:firstLine="665"/>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sz w:val="32"/>
          <w:szCs w:val="32"/>
        </w:rPr>
        <w:t>农机购置补贴实行定额补贴，即同一种类、同一档次农业机械原则上在省域内实行统一的补贴标准，具体补贴标准</w:t>
      </w:r>
      <w:bookmarkStart w:id="0" w:name="_GoBack"/>
      <w:bookmarkEnd w:id="0"/>
      <w:r>
        <w:rPr>
          <w:rFonts w:hint="eastAsia" w:ascii="仿宋" w:hAnsi="仿宋" w:eastAsia="仿宋"/>
          <w:sz w:val="32"/>
          <w:szCs w:val="32"/>
        </w:rPr>
        <w:t>按《河南省2021-2023年农机购置补贴机具补贴额一览表》</w:t>
      </w:r>
      <w:r>
        <w:rPr>
          <w:rFonts w:hint="eastAsia" w:ascii="仿宋" w:hAnsi="仿宋" w:eastAsia="仿宋"/>
          <w:color w:val="000000"/>
          <w:sz w:val="32"/>
          <w:szCs w:val="32"/>
        </w:rPr>
        <w:t>（另发）</w:t>
      </w:r>
      <w:r>
        <w:rPr>
          <w:rFonts w:hint="eastAsia" w:ascii="仿宋" w:hAnsi="仿宋" w:eastAsia="仿宋"/>
          <w:sz w:val="32"/>
          <w:szCs w:val="32"/>
        </w:rPr>
        <w:t>执行。要</w:t>
      </w:r>
      <w:r>
        <w:rPr>
          <w:rFonts w:ascii="仿宋" w:hAnsi="仿宋" w:eastAsia="仿宋" w:cs="仿宋_GB2312"/>
          <w:color w:val="000000"/>
          <w:sz w:val="32"/>
          <w:szCs w:val="32"/>
        </w:rPr>
        <w:t>全面公开农机购置补贴机具补贴额一览表，加强宣传，引导购机者根据各档次的补贴定额自主议价。</w:t>
      </w:r>
    </w:p>
    <w:p>
      <w:pPr>
        <w:spacing w:line="360" w:lineRule="auto"/>
        <w:ind w:firstLine="640" w:firstLineChars="200"/>
        <w:rPr>
          <w:rFonts w:hint="eastAsia" w:ascii="仿宋" w:hAnsi="仿宋" w:eastAsia="仿宋" w:cs="仿宋_GB2312"/>
          <w:color w:val="000000"/>
          <w:sz w:val="32"/>
          <w:szCs w:val="32"/>
        </w:rPr>
      </w:pPr>
      <w:r>
        <w:rPr>
          <w:rFonts w:hint="eastAsia" w:ascii="仿宋" w:hAnsi="仿宋" w:eastAsia="仿宋" w:cs="仿宋"/>
          <w:bCs/>
          <w:sz w:val="32"/>
          <w:szCs w:val="32"/>
        </w:rPr>
        <w:t>补贴额的调整工作一般按年度进行。鉴于市场价格具有波动性，在政策实施过程中，具体产品或具体档次的中央财政资金实际补贴比例在30%上下一定范围内浮动符合政策规定。</w:t>
      </w:r>
      <w:r>
        <w:rPr>
          <w:rFonts w:hint="eastAsia" w:ascii="仿宋" w:hAnsi="仿宋" w:eastAsia="仿宋" w:cs="仿宋_GB2312"/>
          <w:sz w:val="32"/>
          <w:szCs w:val="32"/>
        </w:rPr>
        <w:t>发现具体产品或档次的中央财政资金实际补贴比例超过50%</w:t>
      </w:r>
      <w:r>
        <w:rPr>
          <w:rFonts w:ascii="仿宋" w:hAnsi="仿宋" w:eastAsia="仿宋" w:cs="仿宋_GB2312"/>
          <w:sz w:val="32"/>
          <w:szCs w:val="32"/>
        </w:rPr>
        <w:t>的</w:t>
      </w:r>
      <w:r>
        <w:rPr>
          <w:rFonts w:hint="eastAsia" w:ascii="仿宋" w:hAnsi="仿宋" w:eastAsia="仿宋" w:cs="仿宋_GB2312"/>
          <w:sz w:val="32"/>
          <w:szCs w:val="32"/>
        </w:rPr>
        <w:t>，</w:t>
      </w:r>
      <w:r>
        <w:rPr>
          <w:rFonts w:hint="eastAsia" w:ascii="仿宋" w:hAnsi="仿宋" w:eastAsia="仿宋" w:cs="仿宋_GB2312"/>
          <w:color w:val="000000"/>
          <w:sz w:val="32"/>
          <w:szCs w:val="32"/>
        </w:rPr>
        <w:t>应及时组织调查，对有违规情节的，按相关规定处理；对无违规情节的补贴申请，可按原规定兑付补贴资金，并组织对相关产品及其所属档次补贴额进行评估，视情况及时上报调整。</w:t>
      </w:r>
    </w:p>
    <w:p>
      <w:pPr>
        <w:pStyle w:val="5"/>
        <w:widowControl w:val="0"/>
        <w:snapToGrid w:val="0"/>
        <w:spacing w:before="0" w:beforeAutospacing="0" w:after="0" w:afterAutospacing="0" w:line="360" w:lineRule="auto"/>
        <w:ind w:firstLine="665"/>
        <w:jc w:val="both"/>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val="en-US" w:eastAsia="zh-CN"/>
        </w:rPr>
        <w:t>四</w:t>
      </w:r>
      <w:r>
        <w:rPr>
          <w:rFonts w:hint="eastAsia" w:ascii="黑体" w:hAnsi="黑体" w:eastAsia="黑体" w:cs="黑体"/>
          <w:color w:val="000000"/>
          <w:sz w:val="32"/>
          <w:szCs w:val="32"/>
        </w:rPr>
        <w:t>、资金</w:t>
      </w:r>
      <w:r>
        <w:rPr>
          <w:rFonts w:hint="eastAsia" w:ascii="黑体" w:hAnsi="黑体" w:eastAsia="黑体" w:cs="黑体"/>
          <w:color w:val="000000"/>
          <w:sz w:val="32"/>
          <w:szCs w:val="32"/>
          <w:lang w:val="en-US" w:eastAsia="zh-CN"/>
        </w:rPr>
        <w:t>规模</w:t>
      </w:r>
      <w:r>
        <w:rPr>
          <w:rFonts w:ascii="黑体" w:hAnsi="黑体" w:eastAsia="黑体" w:cs="黑体"/>
          <w:color w:val="000000"/>
          <w:sz w:val="32"/>
          <w:szCs w:val="32"/>
        </w:rPr>
        <w:t>与使用</w:t>
      </w:r>
      <w:r>
        <w:rPr>
          <w:rFonts w:hint="eastAsia" w:ascii="仿宋_GB2312" w:hAnsi="仿宋_GB2312" w:eastAsia="仿宋_GB2312" w:cs="仿宋_GB2312"/>
          <w:color w:val="000000"/>
          <w:sz w:val="32"/>
          <w:szCs w:val="32"/>
        </w:rPr>
        <w:t> </w:t>
      </w:r>
    </w:p>
    <w:p>
      <w:pPr>
        <w:adjustRightInd w:val="0"/>
        <w:snapToGrid w:val="0"/>
        <w:spacing w:line="360" w:lineRule="auto"/>
        <w:ind w:firstLine="640" w:firstLineChars="200"/>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lang w:val="en-US" w:eastAsia="zh-CN"/>
        </w:rPr>
        <w:t>当年度下达我区中央财政农机购置补贴资金加上上年度结余资金之和为本年度补贴资金。</w:t>
      </w:r>
    </w:p>
    <w:p>
      <w:pPr>
        <w:adjustRightInd w:val="0"/>
        <w:snapToGrid w:val="0"/>
        <w:spacing w:line="360" w:lineRule="auto"/>
        <w:ind w:firstLine="640" w:firstLineChars="200"/>
        <w:rPr>
          <w:rFonts w:hint="eastAsia" w:ascii="仿宋" w:hAnsi="仿宋" w:eastAsia="仿宋"/>
          <w:sz w:val="32"/>
          <w:szCs w:val="32"/>
        </w:rPr>
      </w:pPr>
      <w:r>
        <w:rPr>
          <w:rFonts w:hint="eastAsia" w:ascii="仿宋" w:hAnsi="仿宋" w:eastAsia="仿宋" w:cs="仿宋_GB2312"/>
          <w:color w:val="000000"/>
          <w:sz w:val="32"/>
          <w:szCs w:val="32"/>
        </w:rPr>
        <w:t>财政部门会同</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w:t>
      </w:r>
      <w:r>
        <w:rPr>
          <w:rFonts w:ascii="仿宋" w:hAnsi="仿宋" w:eastAsia="仿宋" w:cs="仿宋_GB2312"/>
          <w:color w:val="000000"/>
          <w:sz w:val="32"/>
          <w:szCs w:val="32"/>
        </w:rPr>
        <w:t>部门</w:t>
      </w:r>
      <w:r>
        <w:rPr>
          <w:rFonts w:hint="eastAsia" w:ascii="仿宋" w:hAnsi="仿宋" w:eastAsia="仿宋" w:cs="仿宋_GB2312"/>
          <w:color w:val="000000"/>
          <w:sz w:val="32"/>
          <w:szCs w:val="32"/>
        </w:rPr>
        <w:t>加强资金</w:t>
      </w:r>
      <w:r>
        <w:rPr>
          <w:rFonts w:ascii="仿宋" w:hAnsi="仿宋" w:eastAsia="仿宋" w:cs="仿宋_GB2312"/>
          <w:color w:val="000000"/>
          <w:sz w:val="32"/>
          <w:szCs w:val="32"/>
        </w:rPr>
        <w:t>监</w:t>
      </w:r>
      <w:r>
        <w:rPr>
          <w:rFonts w:hint="eastAsia" w:ascii="仿宋" w:hAnsi="仿宋" w:eastAsia="仿宋" w:cs="仿宋_GB2312"/>
          <w:color w:val="000000"/>
          <w:sz w:val="32"/>
          <w:szCs w:val="32"/>
          <w:lang w:val="en-US" w:eastAsia="zh-CN"/>
        </w:rPr>
        <w:t>管</w:t>
      </w:r>
      <w:r>
        <w:rPr>
          <w:rFonts w:hint="eastAsia" w:ascii="仿宋" w:hAnsi="仿宋" w:eastAsia="仿宋" w:cs="仿宋_GB2312"/>
          <w:color w:val="000000"/>
          <w:sz w:val="32"/>
          <w:szCs w:val="32"/>
        </w:rPr>
        <w:t>，定期发布资金使用进度，</w:t>
      </w:r>
      <w:r>
        <w:rPr>
          <w:rFonts w:ascii="仿宋" w:hAnsi="仿宋" w:eastAsia="仿宋" w:cs="仿宋_GB2312"/>
          <w:color w:val="000000"/>
          <w:sz w:val="32"/>
          <w:szCs w:val="32"/>
        </w:rPr>
        <w:t>优先使用结转资金，</w:t>
      </w:r>
      <w:r>
        <w:rPr>
          <w:rFonts w:hint="eastAsia" w:ascii="仿宋" w:hAnsi="仿宋" w:eastAsia="仿宋" w:cs="仿宋_GB2312"/>
          <w:color w:val="000000"/>
          <w:sz w:val="32"/>
          <w:szCs w:val="32"/>
          <w:lang w:val="en-US" w:eastAsia="zh-CN"/>
        </w:rPr>
        <w:t>配合上级部门开展资金</w:t>
      </w:r>
      <w:r>
        <w:rPr>
          <w:rFonts w:hint="eastAsia" w:ascii="仿宋" w:hAnsi="仿宋" w:eastAsia="仿宋" w:cs="仿宋_GB2312"/>
          <w:sz w:val="32"/>
          <w:szCs w:val="32"/>
        </w:rPr>
        <w:t>余缺调剂，</w:t>
      </w:r>
      <w:r>
        <w:rPr>
          <w:rFonts w:hint="eastAsia" w:ascii="仿宋" w:hAnsi="仿宋" w:eastAsia="仿宋" w:cs="仿宋_GB2312"/>
          <w:sz w:val="32"/>
          <w:szCs w:val="32"/>
          <w:lang w:val="en-US" w:eastAsia="zh-CN"/>
        </w:rPr>
        <w:t>避免出现</w:t>
      </w:r>
      <w:r>
        <w:rPr>
          <w:rFonts w:hint="eastAsia" w:ascii="仿宋" w:hAnsi="仿宋" w:eastAsia="仿宋" w:cs="仿宋_GB2312"/>
          <w:sz w:val="32"/>
          <w:szCs w:val="32"/>
        </w:rPr>
        <w:t>资金大量结转。</w:t>
      </w:r>
      <w:r>
        <w:rPr>
          <w:rFonts w:hint="eastAsia" w:ascii="仿宋" w:hAnsi="仿宋" w:eastAsia="仿宋"/>
          <w:sz w:val="32"/>
          <w:szCs w:val="32"/>
        </w:rPr>
        <w:t>上年结转的农机购置补贴资金可继续在下年使用，连续两年未用完的结转资金，按有关规定处理。</w:t>
      </w:r>
      <w:r>
        <w:rPr>
          <w:rFonts w:hint="eastAsia" w:eastAsia="仿宋"/>
          <w:sz w:val="32"/>
          <w:szCs w:val="32"/>
        </w:rPr>
        <w:t> </w:t>
      </w:r>
    </w:p>
    <w:p>
      <w:pPr>
        <w:pStyle w:val="5"/>
        <w:widowControl w:val="0"/>
        <w:snapToGrid w:val="0"/>
        <w:spacing w:before="0" w:beforeAutospacing="0" w:after="0" w:afterAutospacing="0" w:line="360" w:lineRule="auto"/>
        <w:ind w:firstLine="640"/>
        <w:jc w:val="both"/>
        <w:rPr>
          <w:rFonts w:hint="eastAsia" w:ascii="仿宋" w:hAnsi="仿宋" w:eastAsia="仿宋" w:cs="宋体"/>
          <w:kern w:val="0"/>
          <w:sz w:val="32"/>
          <w:szCs w:val="32"/>
        </w:rPr>
      </w:pPr>
      <w:r>
        <w:rPr>
          <w:rFonts w:hint="eastAsia" w:ascii="仿宋" w:hAnsi="仿宋" w:eastAsia="仿宋"/>
          <w:sz w:val="32"/>
          <w:szCs w:val="32"/>
        </w:rPr>
        <w:t>农机购置补贴政策继续</w:t>
      </w:r>
      <w:r>
        <w:rPr>
          <w:rFonts w:hint="eastAsia" w:ascii="仿宋" w:hAnsi="仿宋" w:eastAsia="仿宋"/>
          <w:sz w:val="32"/>
          <w:szCs w:val="32"/>
          <w:lang w:val="en-US" w:eastAsia="zh-CN"/>
        </w:rPr>
        <w:t>在</w:t>
      </w:r>
      <w:r>
        <w:rPr>
          <w:rFonts w:hint="eastAsia" w:ascii="仿宋" w:hAnsi="仿宋" w:eastAsia="仿宋" w:cs="仿宋"/>
          <w:sz w:val="32"/>
          <w:szCs w:val="32"/>
        </w:rPr>
        <w:t>彰北、彰东街道办事处、中原高新区和柏庄镇实施</w:t>
      </w:r>
      <w:r>
        <w:rPr>
          <w:rFonts w:hint="eastAsia" w:ascii="仿宋" w:hAnsi="仿宋" w:eastAsia="仿宋"/>
          <w:sz w:val="32"/>
          <w:szCs w:val="32"/>
        </w:rPr>
        <w:t>。</w:t>
      </w:r>
      <w:r>
        <w:rPr>
          <w:rFonts w:hint="eastAsia" w:ascii="仿宋" w:hAnsi="仿宋" w:eastAsia="仿宋" w:cs="宋体"/>
          <w:color w:val="000000"/>
          <w:kern w:val="0"/>
          <w:sz w:val="32"/>
          <w:szCs w:val="32"/>
        </w:rPr>
        <w:t>积极开展农机报废更新补贴</w:t>
      </w:r>
      <w:r>
        <w:rPr>
          <w:rFonts w:hint="eastAsia" w:ascii="仿宋" w:hAnsi="仿宋" w:eastAsia="仿宋" w:cs="宋体"/>
          <w:color w:val="000000"/>
          <w:kern w:val="0"/>
          <w:sz w:val="32"/>
          <w:szCs w:val="32"/>
          <w:lang w:val="en-US" w:eastAsia="zh-CN"/>
        </w:rPr>
        <w:t>工作</w:t>
      </w:r>
      <w:r>
        <w:rPr>
          <w:rFonts w:hint="eastAsia" w:ascii="仿宋" w:hAnsi="仿宋" w:eastAsia="仿宋" w:cs="宋体"/>
          <w:color w:val="000000"/>
          <w:kern w:val="0"/>
          <w:sz w:val="32"/>
          <w:szCs w:val="32"/>
        </w:rPr>
        <w:t>，加快淘汰耗能高、污染重、安全性能低的老旧农机具。</w:t>
      </w:r>
      <w:r>
        <w:rPr>
          <w:rFonts w:hint="eastAsia" w:ascii="仿宋" w:hAnsi="仿宋" w:eastAsia="仿宋"/>
          <w:sz w:val="32"/>
          <w:szCs w:val="32"/>
        </w:rPr>
        <w:t>农机报废更新补贴要与农机购置补贴相衔接，机具更新可在机具报废之前或者同时进行操作。</w:t>
      </w:r>
      <w:r>
        <w:rPr>
          <w:rFonts w:hint="eastAsia" w:ascii="仿宋" w:hAnsi="仿宋" w:eastAsia="仿宋" w:cs="仿宋_GB2312"/>
          <w:color w:val="000000"/>
          <w:sz w:val="32"/>
          <w:szCs w:val="32"/>
        </w:rPr>
        <w:t>农机报废更新补贴</w:t>
      </w:r>
      <w:r>
        <w:rPr>
          <w:rFonts w:ascii="仿宋" w:hAnsi="仿宋" w:eastAsia="仿宋" w:cs="仿宋_GB2312"/>
          <w:color w:val="000000"/>
          <w:sz w:val="32"/>
          <w:szCs w:val="32"/>
        </w:rPr>
        <w:t>按</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北关区农业农村局</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北关区</w:t>
      </w:r>
      <w:r>
        <w:rPr>
          <w:rFonts w:hint="eastAsia" w:ascii="仿宋" w:hAnsi="仿宋" w:eastAsia="仿宋" w:cs="仿宋_GB2312"/>
          <w:color w:val="000000"/>
          <w:sz w:val="32"/>
          <w:szCs w:val="32"/>
        </w:rPr>
        <w:t>财政</w:t>
      </w:r>
      <w:r>
        <w:rPr>
          <w:rFonts w:hint="eastAsia" w:ascii="仿宋" w:hAnsi="仿宋" w:eastAsia="仿宋" w:cs="仿宋_GB2312"/>
          <w:color w:val="000000"/>
          <w:sz w:val="32"/>
          <w:szCs w:val="32"/>
          <w:lang w:val="en-US" w:eastAsia="zh-CN"/>
        </w:rPr>
        <w:t>局</w:t>
      </w:r>
      <w:r>
        <w:rPr>
          <w:rFonts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北关区</w:t>
      </w:r>
      <w:r>
        <w:rPr>
          <w:rFonts w:hint="eastAsia" w:ascii="仿宋" w:hAnsi="仿宋" w:eastAsia="仿宋" w:cs="仿宋_GB2312"/>
          <w:color w:val="000000"/>
          <w:sz w:val="32"/>
          <w:szCs w:val="32"/>
        </w:rPr>
        <w:t>商务</w:t>
      </w:r>
      <w:r>
        <w:rPr>
          <w:rFonts w:hint="eastAsia" w:ascii="仿宋" w:hAnsi="仿宋" w:eastAsia="仿宋" w:cs="仿宋_GB2312"/>
          <w:color w:val="000000"/>
          <w:sz w:val="32"/>
          <w:szCs w:val="32"/>
          <w:lang w:val="en-US" w:eastAsia="zh-CN"/>
        </w:rPr>
        <w:t>局</w:t>
      </w:r>
      <w:r>
        <w:rPr>
          <w:rFonts w:hint="eastAsia" w:ascii="仿宋" w:hAnsi="仿宋" w:eastAsia="仿宋" w:cs="仿宋_GB2312"/>
          <w:color w:val="000000"/>
          <w:sz w:val="32"/>
          <w:szCs w:val="32"/>
        </w:rPr>
        <w:t>关于印发〈</w:t>
      </w:r>
      <w:r>
        <w:rPr>
          <w:rFonts w:hint="eastAsia" w:ascii="仿宋" w:hAnsi="仿宋" w:eastAsia="仿宋" w:cs="仿宋_GB2312"/>
          <w:color w:val="000000"/>
          <w:sz w:val="32"/>
          <w:szCs w:val="32"/>
          <w:lang w:val="en-US" w:eastAsia="zh-CN"/>
        </w:rPr>
        <w:t>北关区</w:t>
      </w:r>
      <w:r>
        <w:rPr>
          <w:rFonts w:hint="eastAsia" w:ascii="仿宋" w:hAnsi="仿宋" w:eastAsia="仿宋" w:cs="仿宋_GB2312"/>
          <w:color w:val="000000"/>
          <w:sz w:val="32"/>
          <w:szCs w:val="32"/>
        </w:rPr>
        <w:t>农业机械报废更新补贴实施</w:t>
      </w:r>
      <w:r>
        <w:rPr>
          <w:rFonts w:hint="eastAsia" w:ascii="仿宋" w:hAnsi="仿宋" w:eastAsia="仿宋" w:cs="仿宋_GB2312"/>
          <w:color w:val="000000"/>
          <w:sz w:val="32"/>
          <w:szCs w:val="32"/>
          <w:lang w:val="en-US" w:eastAsia="zh-CN"/>
        </w:rPr>
        <w:t>方案</w:t>
      </w:r>
      <w:r>
        <w:rPr>
          <w:rFonts w:hint="eastAsia" w:ascii="仿宋" w:hAnsi="仿宋" w:eastAsia="仿宋" w:cs="仿宋_GB2312"/>
          <w:color w:val="000000"/>
          <w:sz w:val="32"/>
          <w:szCs w:val="32"/>
        </w:rPr>
        <w:t>〉的通知》（</w:t>
      </w:r>
      <w:r>
        <w:rPr>
          <w:rFonts w:hint="eastAsia" w:ascii="仿宋" w:hAnsi="仿宋" w:eastAsia="仿宋" w:cs="仿宋_GB2312"/>
          <w:color w:val="000000"/>
          <w:sz w:val="32"/>
          <w:szCs w:val="32"/>
          <w:lang w:val="en-US" w:eastAsia="zh-CN"/>
        </w:rPr>
        <w:t>北</w:t>
      </w:r>
      <w:r>
        <w:rPr>
          <w:rFonts w:hint="eastAsia" w:ascii="仿宋" w:hAnsi="仿宋" w:eastAsia="仿宋" w:cs="仿宋_GB2312"/>
          <w:color w:val="000000"/>
          <w:sz w:val="32"/>
          <w:szCs w:val="32"/>
        </w:rPr>
        <w:t>农〔2020〕</w:t>
      </w:r>
      <w:r>
        <w:rPr>
          <w:rFonts w:hint="eastAsia" w:ascii="仿宋" w:hAnsi="仿宋" w:eastAsia="仿宋" w:cs="仿宋_GB2312"/>
          <w:color w:val="000000"/>
          <w:sz w:val="32"/>
          <w:szCs w:val="32"/>
          <w:lang w:val="en-US" w:eastAsia="zh-CN"/>
        </w:rPr>
        <w:t>101</w:t>
      </w:r>
      <w:r>
        <w:rPr>
          <w:rFonts w:hint="eastAsia" w:ascii="仿宋" w:hAnsi="仿宋" w:eastAsia="仿宋" w:cs="仿宋_GB2312"/>
          <w:color w:val="000000"/>
          <w:sz w:val="32"/>
          <w:szCs w:val="32"/>
        </w:rPr>
        <w:t>号）</w:t>
      </w:r>
      <w:r>
        <w:rPr>
          <w:rFonts w:ascii="仿宋" w:hAnsi="仿宋" w:eastAsia="仿宋" w:cs="仿宋_GB2312"/>
          <w:color w:val="000000"/>
          <w:sz w:val="32"/>
          <w:szCs w:val="32"/>
        </w:rPr>
        <w:t>执行</w:t>
      </w:r>
      <w:r>
        <w:rPr>
          <w:rFonts w:hint="eastAsia" w:ascii="仿宋" w:hAnsi="仿宋" w:eastAsia="仿宋" w:cs="仿宋_GB2312"/>
          <w:color w:val="000000"/>
          <w:sz w:val="32"/>
          <w:szCs w:val="32"/>
        </w:rPr>
        <w:t>。</w:t>
      </w:r>
      <w:r>
        <w:rPr>
          <w:rFonts w:hint="eastAsia" w:ascii="仿宋" w:hAnsi="仿宋" w:eastAsia="仿宋" w:cs="宋体"/>
          <w:color w:val="000000"/>
          <w:kern w:val="0"/>
          <w:sz w:val="32"/>
          <w:szCs w:val="32"/>
        </w:rPr>
        <w:t>鼓励采取融资租赁、贴息贷款等形式购置大型农业机械。</w:t>
      </w:r>
    </w:p>
    <w:p>
      <w:pPr>
        <w:pStyle w:val="5"/>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ascii="仿宋" w:hAnsi="仿宋" w:eastAsia="仿宋" w:cs="仿宋_GB2312"/>
          <w:color w:val="000000"/>
          <w:sz w:val="32"/>
          <w:szCs w:val="32"/>
        </w:rPr>
        <w:t>农机购置补贴属约束性任务，资金必须足额保障，不得用于其他任务支出。</w:t>
      </w:r>
      <w:r>
        <w:rPr>
          <w:rFonts w:hint="eastAsia" w:ascii="仿宋" w:hAnsi="仿宋" w:eastAsia="仿宋" w:cs="仿宋_GB2312"/>
          <w:color w:val="000000"/>
          <w:sz w:val="32"/>
          <w:szCs w:val="32"/>
          <w:lang w:val="en-US" w:eastAsia="zh-CN"/>
        </w:rPr>
        <w:t>区</w:t>
      </w:r>
      <w:r>
        <w:rPr>
          <w:rFonts w:hint="eastAsia" w:ascii="仿宋" w:hAnsi="仿宋" w:eastAsia="仿宋" w:cs="仿宋_GB2312"/>
          <w:color w:val="000000"/>
          <w:sz w:val="32"/>
          <w:szCs w:val="32"/>
        </w:rPr>
        <w:t>财政部门要</w:t>
      </w:r>
      <w:r>
        <w:rPr>
          <w:rFonts w:ascii="仿宋" w:hAnsi="仿宋" w:eastAsia="仿宋" w:cs="仿宋_GB2312"/>
          <w:color w:val="000000"/>
          <w:sz w:val="32"/>
          <w:szCs w:val="32"/>
        </w:rPr>
        <w:t>保障补</w:t>
      </w:r>
      <w:r>
        <w:rPr>
          <w:rFonts w:hint="eastAsia" w:ascii="仿宋" w:hAnsi="仿宋" w:eastAsia="仿宋" w:cs="仿宋_GB2312"/>
          <w:color w:val="000000"/>
          <w:sz w:val="32"/>
          <w:szCs w:val="32"/>
        </w:rPr>
        <w:t>贴工作实施必要的组织管理经费。</w:t>
      </w:r>
    </w:p>
    <w:p>
      <w:pPr>
        <w:pStyle w:val="5"/>
        <w:widowControl w:val="0"/>
        <w:snapToGrid w:val="0"/>
        <w:spacing w:before="0" w:beforeAutospacing="0" w:after="0" w:afterAutospacing="0" w:line="360" w:lineRule="auto"/>
        <w:ind w:firstLine="640" w:firstLineChars="200"/>
        <w:jc w:val="both"/>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val="en-US" w:eastAsia="zh-CN"/>
        </w:rPr>
        <w:t>五</w:t>
      </w:r>
      <w:r>
        <w:rPr>
          <w:rFonts w:hint="eastAsia" w:ascii="黑体" w:hAnsi="黑体" w:eastAsia="黑体" w:cs="黑体"/>
          <w:color w:val="000000"/>
          <w:sz w:val="32"/>
          <w:szCs w:val="32"/>
        </w:rPr>
        <w:t>、操作流程</w:t>
      </w:r>
      <w:r>
        <w:rPr>
          <w:rFonts w:hint="eastAsia" w:ascii="仿宋_GB2312" w:hAnsi="仿宋_GB2312" w:eastAsia="仿宋_GB2312" w:cs="仿宋_GB2312"/>
          <w:color w:val="000000"/>
          <w:sz w:val="32"/>
          <w:szCs w:val="32"/>
        </w:rPr>
        <w:t> </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农机购置补贴政策</w:t>
      </w:r>
      <w:r>
        <w:rPr>
          <w:rFonts w:hint="eastAsia" w:ascii="仿宋" w:hAnsi="仿宋" w:eastAsia="仿宋" w:cs="仿宋_GB2312"/>
          <w:color w:val="000000"/>
          <w:sz w:val="32"/>
          <w:szCs w:val="32"/>
        </w:rPr>
        <w:t>按照</w:t>
      </w:r>
      <w:r>
        <w:rPr>
          <w:rFonts w:ascii="仿宋" w:hAnsi="仿宋" w:eastAsia="仿宋" w:cs="仿宋_GB2312"/>
          <w:color w:val="000000"/>
          <w:sz w:val="32"/>
          <w:szCs w:val="32"/>
        </w:rPr>
        <w:t>“自主购机、</w:t>
      </w:r>
      <w:r>
        <w:rPr>
          <w:rFonts w:hint="eastAsia" w:ascii="仿宋" w:hAnsi="仿宋" w:eastAsia="仿宋" w:cs="仿宋_GB2312"/>
          <w:color w:val="000000"/>
          <w:sz w:val="32"/>
          <w:szCs w:val="32"/>
        </w:rPr>
        <w:t>定额补贴、先购后补、县级结算、直补到卡（户）</w:t>
      </w:r>
      <w:r>
        <w:rPr>
          <w:rFonts w:ascii="仿宋" w:hAnsi="仿宋" w:eastAsia="仿宋" w:cs="仿宋_GB2312"/>
          <w:color w:val="000000"/>
          <w:sz w:val="32"/>
          <w:szCs w:val="32"/>
        </w:rPr>
        <w:t>”方式</w:t>
      </w:r>
      <w:r>
        <w:rPr>
          <w:rFonts w:hint="eastAsia" w:ascii="仿宋" w:hAnsi="仿宋" w:eastAsia="仿宋" w:cs="仿宋_GB2312"/>
          <w:color w:val="000000"/>
          <w:sz w:val="32"/>
          <w:szCs w:val="32"/>
        </w:rPr>
        <w:t>实施</w:t>
      </w:r>
      <w:r>
        <w:rPr>
          <w:rFonts w:ascii="仿宋" w:hAnsi="仿宋" w:eastAsia="仿宋" w:cs="仿宋_GB2312"/>
          <w:color w:val="000000"/>
          <w:sz w:val="32"/>
          <w:szCs w:val="32"/>
        </w:rPr>
        <w:t>。</w:t>
      </w:r>
      <w:r>
        <w:rPr>
          <w:rFonts w:hint="eastAsia" w:ascii="仿宋" w:hAnsi="仿宋" w:eastAsia="仿宋" w:cs="仿宋_GB2312"/>
          <w:color w:val="000000"/>
          <w:sz w:val="32"/>
          <w:szCs w:val="32"/>
        </w:rPr>
        <w:t>购机者自主选择购买机具，按市场化原则</w:t>
      </w:r>
      <w:r>
        <w:rPr>
          <w:rFonts w:ascii="仿宋" w:hAnsi="仿宋" w:eastAsia="仿宋" w:cs="仿宋_GB2312"/>
          <w:color w:val="000000"/>
          <w:sz w:val="32"/>
          <w:szCs w:val="32"/>
        </w:rPr>
        <w:t>自行</w:t>
      </w:r>
      <w:r>
        <w:rPr>
          <w:rFonts w:hint="eastAsia" w:ascii="仿宋" w:hAnsi="仿宋" w:eastAsia="仿宋" w:cs="仿宋_GB2312"/>
          <w:color w:val="000000"/>
          <w:sz w:val="32"/>
          <w:szCs w:val="32"/>
        </w:rPr>
        <w:t>与农机产销企业协商确定购机价格与支付方式，并对交易行为真实性、有效性和可能发生的纠纷承担法律责任。购机行为完成后，购机者自主向当地农业农村（农机）部门提出补贴资金申领事项，</w:t>
      </w:r>
      <w:r>
        <w:rPr>
          <w:rFonts w:ascii="仿宋" w:hAnsi="仿宋" w:eastAsia="仿宋" w:cs="仿宋_GB2312"/>
          <w:color w:val="000000"/>
          <w:sz w:val="32"/>
          <w:szCs w:val="32"/>
        </w:rPr>
        <w:t>签署告知承诺书，</w:t>
      </w:r>
      <w:r>
        <w:rPr>
          <w:rFonts w:hint="eastAsia" w:ascii="仿宋" w:hAnsi="仿宋" w:eastAsia="仿宋" w:cs="仿宋_GB2312"/>
          <w:color w:val="000000"/>
          <w:sz w:val="32"/>
          <w:szCs w:val="32"/>
        </w:rPr>
        <w:t>承诺</w:t>
      </w:r>
      <w:r>
        <w:rPr>
          <w:rFonts w:ascii="仿宋" w:hAnsi="仿宋" w:eastAsia="仿宋" w:cs="仿宋_GB2312"/>
          <w:color w:val="000000"/>
          <w:sz w:val="32"/>
          <w:szCs w:val="32"/>
        </w:rPr>
        <w:t>购买行为、发票购机价格等信息真实</w:t>
      </w:r>
      <w:r>
        <w:rPr>
          <w:rFonts w:hint="eastAsia" w:ascii="仿宋" w:hAnsi="仿宋" w:eastAsia="仿宋" w:cs="仿宋_GB2312"/>
          <w:color w:val="000000"/>
          <w:sz w:val="32"/>
          <w:szCs w:val="32"/>
        </w:rPr>
        <w:t>有效</w:t>
      </w:r>
      <w:r>
        <w:rPr>
          <w:rFonts w:ascii="仿宋" w:hAnsi="仿宋" w:eastAsia="仿宋" w:cs="仿宋_GB2312"/>
          <w:color w:val="000000"/>
          <w:sz w:val="32"/>
          <w:szCs w:val="32"/>
        </w:rPr>
        <w:t>，按相关规定申办补贴</w:t>
      </w:r>
      <w:r>
        <w:rPr>
          <w:rFonts w:hint="eastAsia" w:ascii="仿宋" w:hAnsi="仿宋" w:eastAsia="仿宋" w:cs="仿宋_GB2312"/>
          <w:color w:val="000000"/>
          <w:sz w:val="32"/>
          <w:szCs w:val="32"/>
        </w:rPr>
        <w:t>。</w:t>
      </w:r>
      <w:r>
        <w:rPr>
          <w:rFonts w:hint="eastAsia" w:ascii="仿宋_GB2312" w:hAnsi="仿宋_GB2312" w:eastAsia="仿宋" w:cs="仿宋_GB2312"/>
          <w:color w:val="000000"/>
          <w:sz w:val="32"/>
          <w:szCs w:val="32"/>
        </w:rPr>
        <w:t> </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农机购置补贴政策实施工作按以下流程操作。</w:t>
      </w:r>
    </w:p>
    <w:p>
      <w:pPr>
        <w:pStyle w:val="5"/>
        <w:widowControl w:val="0"/>
        <w:snapToGrid w:val="0"/>
        <w:spacing w:before="0" w:beforeAutospacing="0" w:after="0" w:afterAutospacing="0" w:line="360" w:lineRule="auto"/>
        <w:ind w:firstLine="640" w:firstLineChars="200"/>
        <w:jc w:val="both"/>
        <w:rPr>
          <w:rFonts w:ascii="仿宋" w:hAnsi="仿宋" w:eastAsia="仿宋" w:cs="仿宋_GB2312"/>
          <w:color w:val="000000"/>
          <w:sz w:val="32"/>
          <w:szCs w:val="32"/>
        </w:rPr>
      </w:pPr>
      <w:r>
        <w:rPr>
          <w:rFonts w:hint="eastAsia" w:ascii="仿宋" w:hAnsi="仿宋" w:eastAsia="仿宋" w:cs="楷体_GB2312"/>
          <w:color w:val="000000"/>
          <w:sz w:val="32"/>
          <w:szCs w:val="32"/>
        </w:rPr>
        <w:t>（一）发布实施规定。</w:t>
      </w:r>
      <w:r>
        <w:rPr>
          <w:rFonts w:hint="eastAsia" w:ascii="仿宋" w:hAnsi="仿宋" w:eastAsia="仿宋" w:cs="楷体_GB2312"/>
          <w:color w:val="000000"/>
          <w:sz w:val="32"/>
          <w:szCs w:val="32"/>
          <w:lang w:val="en-US" w:eastAsia="zh-CN"/>
        </w:rPr>
        <w:t>区</w:t>
      </w:r>
      <w:r>
        <w:rPr>
          <w:rFonts w:hint="eastAsia" w:ascii="仿宋" w:hAnsi="仿宋" w:eastAsia="仿宋" w:cs="仿宋_GB2312"/>
          <w:color w:val="000000"/>
          <w:sz w:val="32"/>
          <w:szCs w:val="32"/>
        </w:rPr>
        <w:t>级</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（农机）、财政部门按职责分工和有关规定发布本地区农机购置补贴实施方案、操作程序、补贴额一览表、补贴机具信息表</w:t>
      </w:r>
      <w:r>
        <w:rPr>
          <w:rFonts w:ascii="仿宋" w:hAnsi="仿宋" w:eastAsia="仿宋" w:cs="仿宋_GB2312"/>
          <w:color w:val="000000"/>
          <w:sz w:val="32"/>
          <w:szCs w:val="32"/>
        </w:rPr>
        <w:t>、咨询投诉举报电话</w:t>
      </w:r>
      <w:r>
        <w:rPr>
          <w:rFonts w:hint="eastAsia" w:ascii="仿宋" w:hAnsi="仿宋" w:eastAsia="仿宋" w:cs="仿宋_GB2312"/>
          <w:color w:val="000000"/>
          <w:sz w:val="32"/>
          <w:szCs w:val="32"/>
        </w:rPr>
        <w:t>等信息</w:t>
      </w:r>
      <w:r>
        <w:rPr>
          <w:rFonts w:ascii="仿宋" w:hAnsi="仿宋" w:eastAsia="仿宋" w:cs="仿宋_GB2312"/>
          <w:color w:val="000000"/>
          <w:sz w:val="32"/>
          <w:szCs w:val="32"/>
        </w:rPr>
        <w:t>。</w:t>
      </w:r>
    </w:p>
    <w:p>
      <w:pPr>
        <w:pStyle w:val="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lang w:val="en-US" w:eastAsia="zh-CN"/>
        </w:rPr>
      </w:pPr>
      <w:r>
        <w:rPr>
          <w:rFonts w:hint="eastAsia" w:ascii="仿宋" w:hAnsi="仿宋" w:eastAsia="仿宋" w:cs="楷体_GB2312"/>
          <w:color w:val="000000"/>
          <w:sz w:val="32"/>
          <w:szCs w:val="32"/>
        </w:rPr>
        <w:t>（二）</w:t>
      </w:r>
      <w:r>
        <w:rPr>
          <w:rFonts w:ascii="仿宋" w:hAnsi="仿宋" w:eastAsia="仿宋" w:cs="楷体_GB2312"/>
          <w:color w:val="000000"/>
          <w:sz w:val="32"/>
          <w:szCs w:val="32"/>
        </w:rPr>
        <w:t>受理补贴申请</w:t>
      </w:r>
      <w:r>
        <w:rPr>
          <w:rFonts w:hint="eastAsia" w:ascii="仿宋" w:hAnsi="仿宋" w:eastAsia="仿宋" w:cs="楷体_GB2312"/>
          <w:color w:val="000000"/>
          <w:sz w:val="32"/>
          <w:szCs w:val="32"/>
        </w:rPr>
        <w:t>。</w:t>
      </w:r>
      <w:r>
        <w:rPr>
          <w:rFonts w:hint="eastAsia" w:ascii="仿宋" w:hAnsi="仿宋" w:eastAsia="仿宋" w:cs="楷体_GB2312"/>
          <w:color w:val="000000"/>
          <w:sz w:val="32"/>
          <w:szCs w:val="32"/>
          <w:lang w:val="en-US" w:eastAsia="zh-CN"/>
        </w:rPr>
        <w:t>农机购置补贴</w:t>
      </w:r>
      <w:r>
        <w:rPr>
          <w:rFonts w:ascii="仿宋" w:hAnsi="仿宋" w:eastAsia="仿宋" w:cs="仿宋_GB2312"/>
          <w:color w:val="000000"/>
          <w:sz w:val="32"/>
          <w:szCs w:val="32"/>
        </w:rPr>
        <w:t>办理服务系统常年连续开放，</w:t>
      </w:r>
      <w:r>
        <w:rPr>
          <w:rFonts w:hint="eastAsia" w:ascii="仿宋" w:hAnsi="仿宋" w:eastAsia="仿宋" w:cs="仿宋_GB2312"/>
          <w:color w:val="000000"/>
          <w:sz w:val="32"/>
          <w:szCs w:val="32"/>
          <w:lang w:val="en-US" w:eastAsia="zh-CN"/>
        </w:rPr>
        <w:t>购机者可通过手机App或自主到区农业农村（农机）部门提出申请</w:t>
      </w:r>
      <w:r>
        <w:rPr>
          <w:rFonts w:ascii="仿宋" w:hAnsi="仿宋" w:eastAsia="仿宋" w:cs="仿宋_GB2312"/>
          <w:color w:val="000000"/>
          <w:sz w:val="32"/>
          <w:szCs w:val="32"/>
        </w:rPr>
        <w:t>。</w:t>
      </w:r>
      <w:r>
        <w:rPr>
          <w:rFonts w:hint="eastAsia" w:ascii="仿宋" w:hAnsi="仿宋" w:eastAsia="仿宋" w:cs="仿宋_GB2312"/>
          <w:color w:val="000000"/>
          <w:sz w:val="32"/>
          <w:szCs w:val="32"/>
        </w:rPr>
        <w:t>农机购置补贴资金申请数量达到当年可用资金（含结转资金和调剂资金）总量110%的，</w:t>
      </w:r>
      <w:r>
        <w:rPr>
          <w:rFonts w:hint="eastAsia" w:ascii="仿宋" w:hAnsi="仿宋" w:eastAsia="仿宋" w:cs="仿宋_GB2312"/>
          <w:color w:val="000000"/>
          <w:sz w:val="32"/>
          <w:szCs w:val="32"/>
          <w:lang w:val="en-US" w:eastAsia="zh-CN"/>
        </w:rPr>
        <w:t>应</w:t>
      </w:r>
      <w:r>
        <w:rPr>
          <w:rFonts w:hint="eastAsia" w:ascii="仿宋" w:hAnsi="仿宋" w:eastAsia="仿宋" w:cs="仿宋_GB2312"/>
          <w:color w:val="000000"/>
          <w:sz w:val="32"/>
          <w:szCs w:val="32"/>
        </w:rPr>
        <w:t>及时发布公告，停止受理补贴申请。</w:t>
      </w:r>
      <w:r>
        <w:rPr>
          <w:rFonts w:hint="eastAsia" w:ascii="仿宋" w:hAnsi="仿宋" w:eastAsia="仿宋" w:cs="仿宋_GB2312"/>
          <w:color w:val="000000"/>
          <w:sz w:val="32"/>
          <w:szCs w:val="32"/>
          <w:lang w:val="en-US" w:eastAsia="zh-CN"/>
        </w:rPr>
        <w:t>补贴申请时，购机者需提供以下资料：</w:t>
      </w:r>
    </w:p>
    <w:p>
      <w:pPr>
        <w:pStyle w:val="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lang w:val="en-US" w:eastAsia="zh-CN"/>
        </w:rPr>
        <w:t>1、有</w:t>
      </w:r>
      <w:r>
        <w:rPr>
          <w:rFonts w:hint="eastAsia" w:ascii="仿宋" w:hAnsi="仿宋" w:eastAsia="仿宋" w:cs="仿宋_GB2312"/>
          <w:color w:val="000000"/>
          <w:sz w:val="32"/>
          <w:szCs w:val="32"/>
        </w:rPr>
        <w:t>效身份证明（个人凭身份证，农业生产经营组织凭工商营业执照或组织机构代码证）</w:t>
      </w:r>
      <w:r>
        <w:rPr>
          <w:rFonts w:hint="eastAsia" w:ascii="仿宋" w:hAnsi="仿宋" w:eastAsia="仿宋" w:cs="仿宋_GB2312"/>
          <w:color w:val="000000"/>
          <w:sz w:val="32"/>
          <w:szCs w:val="32"/>
          <w:lang w:val="en-US" w:eastAsia="zh-CN"/>
        </w:rPr>
        <w:t>；</w:t>
      </w:r>
    </w:p>
    <w:p>
      <w:pPr>
        <w:pStyle w:val="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rPr>
        <w:t>2、购机发票、合格证</w:t>
      </w:r>
      <w:r>
        <w:rPr>
          <w:rFonts w:hint="eastAsia" w:ascii="仿宋" w:hAnsi="仿宋" w:eastAsia="仿宋" w:cs="仿宋_GB2312"/>
          <w:color w:val="000000"/>
          <w:sz w:val="32"/>
          <w:szCs w:val="32"/>
          <w:lang w:eastAsia="zh-CN"/>
        </w:rPr>
        <w:t>；</w:t>
      </w:r>
    </w:p>
    <w:p>
      <w:pPr>
        <w:pStyle w:val="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rPr>
        <w:t>3、牌照管理机具行驶证</w:t>
      </w:r>
      <w:r>
        <w:rPr>
          <w:rFonts w:hint="eastAsia" w:ascii="仿宋" w:hAnsi="仿宋" w:eastAsia="仿宋" w:cs="仿宋_GB2312"/>
          <w:color w:val="000000"/>
          <w:sz w:val="32"/>
          <w:szCs w:val="32"/>
          <w:lang w:val="en-US" w:eastAsia="zh-CN"/>
        </w:rPr>
        <w:t>或登记证书</w:t>
      </w:r>
      <w:r>
        <w:rPr>
          <w:rFonts w:hint="eastAsia" w:ascii="仿宋" w:hAnsi="仿宋" w:eastAsia="仿宋" w:cs="仿宋_GB2312"/>
          <w:color w:val="000000"/>
          <w:sz w:val="32"/>
          <w:szCs w:val="32"/>
          <w:lang w:eastAsia="zh-CN"/>
        </w:rPr>
        <w:t>；</w:t>
      </w:r>
    </w:p>
    <w:p>
      <w:pPr>
        <w:pStyle w:val="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、“一卡通”</w:t>
      </w:r>
      <w:r>
        <w:rPr>
          <w:rFonts w:hint="eastAsia" w:ascii="仿宋" w:hAnsi="仿宋" w:eastAsia="仿宋" w:cs="仿宋_GB2312"/>
          <w:color w:val="000000"/>
          <w:sz w:val="32"/>
          <w:szCs w:val="32"/>
          <w:lang w:val="en-US" w:eastAsia="zh-CN"/>
        </w:rPr>
        <w:t>卡号</w:t>
      </w:r>
      <w:r>
        <w:rPr>
          <w:rFonts w:hint="eastAsia" w:ascii="仿宋" w:hAnsi="仿宋" w:eastAsia="仿宋" w:cs="仿宋_GB2312"/>
          <w:color w:val="000000"/>
          <w:sz w:val="32"/>
          <w:szCs w:val="32"/>
        </w:rPr>
        <w:t>或银行</w:t>
      </w:r>
      <w:r>
        <w:rPr>
          <w:rFonts w:hint="eastAsia" w:ascii="仿宋" w:hAnsi="仿宋" w:eastAsia="仿宋" w:cs="仿宋_GB2312"/>
          <w:color w:val="000000"/>
          <w:sz w:val="32"/>
          <w:szCs w:val="32"/>
          <w:lang w:val="en-US" w:eastAsia="zh-CN"/>
        </w:rPr>
        <w:t>账号</w:t>
      </w:r>
      <w:r>
        <w:rPr>
          <w:rFonts w:hint="eastAsia" w:ascii="仿宋" w:hAnsi="仿宋" w:eastAsia="仿宋" w:cs="仿宋"/>
          <w:sz w:val="32"/>
          <w:szCs w:val="32"/>
          <w:lang w:eastAsia="zh-CN"/>
        </w:rPr>
        <w:t>。</w:t>
      </w:r>
    </w:p>
    <w:p>
      <w:pPr>
        <w:pStyle w:val="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rPr>
      </w:pPr>
      <w:r>
        <w:rPr>
          <w:rFonts w:hint="eastAsia" w:ascii="仿宋" w:hAnsi="仿宋" w:eastAsia="仿宋" w:cs="楷体_GB2312"/>
          <w:color w:val="000000"/>
          <w:sz w:val="32"/>
          <w:szCs w:val="32"/>
        </w:rPr>
        <w:t>（三）</w:t>
      </w:r>
      <w:r>
        <w:rPr>
          <w:rFonts w:ascii="仿宋" w:hAnsi="仿宋" w:eastAsia="仿宋" w:cs="楷体_GB2312"/>
          <w:color w:val="000000"/>
          <w:sz w:val="32"/>
          <w:szCs w:val="32"/>
        </w:rPr>
        <w:t>审验公示信息</w:t>
      </w:r>
      <w:r>
        <w:rPr>
          <w:rFonts w:hint="eastAsia" w:ascii="仿宋" w:hAnsi="仿宋" w:eastAsia="仿宋" w:cs="楷体_GB2312"/>
          <w:color w:val="000000"/>
          <w:sz w:val="32"/>
          <w:szCs w:val="32"/>
        </w:rPr>
        <w:t>。</w:t>
      </w:r>
      <w:r>
        <w:rPr>
          <w:rFonts w:hint="eastAsia" w:ascii="仿宋" w:hAnsi="仿宋" w:eastAsia="仿宋" w:cs="楷体_GB2312"/>
          <w:color w:val="000000"/>
          <w:sz w:val="32"/>
          <w:szCs w:val="32"/>
          <w:lang w:val="en-US" w:eastAsia="zh-CN"/>
        </w:rPr>
        <w:t>区</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w:t>
      </w:r>
      <w:r>
        <w:rPr>
          <w:rFonts w:ascii="仿宋" w:hAnsi="仿宋" w:eastAsia="仿宋" w:cs="仿宋_GB2312"/>
          <w:color w:val="000000"/>
          <w:sz w:val="32"/>
          <w:szCs w:val="32"/>
        </w:rPr>
        <w:t>部门按照</w:t>
      </w:r>
      <w:r>
        <w:rPr>
          <w:rFonts w:hint="eastAsia" w:ascii="仿宋" w:hAnsi="仿宋" w:eastAsia="仿宋" w:cs="仿宋_GB2312"/>
          <w:color w:val="000000"/>
          <w:sz w:val="32"/>
          <w:szCs w:val="32"/>
        </w:rPr>
        <w:t>《</w:t>
      </w:r>
      <w:r>
        <w:rPr>
          <w:rFonts w:hint="eastAsia" w:ascii="仿宋" w:hAnsi="仿宋" w:eastAsia="仿宋" w:cs="黑体"/>
          <w:sz w:val="32"/>
          <w:szCs w:val="32"/>
        </w:rPr>
        <w:t>河南省农机购置补贴机具核验工作要点（试行）</w:t>
      </w:r>
      <w:r>
        <w:rPr>
          <w:rFonts w:hint="eastAsia" w:ascii="仿宋" w:hAnsi="仿宋" w:eastAsia="仿宋" w:cs="仿宋_GB2312"/>
          <w:color w:val="000000"/>
          <w:sz w:val="32"/>
          <w:szCs w:val="32"/>
        </w:rPr>
        <w:t>》</w:t>
      </w:r>
      <w:r>
        <w:rPr>
          <w:rFonts w:ascii="仿宋" w:hAnsi="仿宋" w:eastAsia="仿宋" w:cs="仿宋_GB2312"/>
          <w:color w:val="000000"/>
          <w:sz w:val="32"/>
          <w:szCs w:val="32"/>
        </w:rPr>
        <w:t>等</w:t>
      </w:r>
      <w:r>
        <w:rPr>
          <w:rFonts w:hint="eastAsia" w:ascii="仿宋" w:hAnsi="仿宋" w:eastAsia="仿宋" w:cs="仿宋_GB2312"/>
          <w:color w:val="000000"/>
          <w:sz w:val="32"/>
          <w:szCs w:val="32"/>
        </w:rPr>
        <w:t>要求，对补贴相关申请资料进行形式审核，</w:t>
      </w:r>
      <w:r>
        <w:rPr>
          <w:rFonts w:hint="eastAsia" w:ascii="仿宋" w:hAnsi="仿宋" w:eastAsia="仿宋" w:cs="仿宋_GB2312"/>
          <w:sz w:val="32"/>
          <w:szCs w:val="32"/>
        </w:rPr>
        <w:t>对补贴机具进行核验，其中牌证管理机具</w:t>
      </w:r>
      <w:r>
        <w:rPr>
          <w:rFonts w:ascii="仿宋" w:hAnsi="仿宋" w:eastAsia="仿宋" w:cs="仿宋_GB2312"/>
          <w:sz w:val="32"/>
          <w:szCs w:val="32"/>
        </w:rPr>
        <w:t>凭牌证</w:t>
      </w:r>
      <w:r>
        <w:rPr>
          <w:rFonts w:hint="eastAsia" w:ascii="仿宋" w:hAnsi="仿宋" w:eastAsia="仿宋" w:cs="仿宋_GB2312"/>
          <w:sz w:val="32"/>
          <w:szCs w:val="32"/>
        </w:rPr>
        <w:t>免于现场实物核验</w:t>
      </w:r>
      <w:r>
        <w:rPr>
          <w:rFonts w:hint="eastAsia" w:ascii="仿宋" w:hAnsi="仿宋" w:eastAsia="仿宋" w:cs="仿宋_GB2312"/>
          <w:color w:val="000000"/>
          <w:sz w:val="32"/>
          <w:szCs w:val="32"/>
        </w:rPr>
        <w:t>。农业农村（农机）部门在</w:t>
      </w:r>
      <w:r>
        <w:rPr>
          <w:rFonts w:ascii="仿宋" w:hAnsi="仿宋" w:eastAsia="仿宋" w:cs="仿宋_GB2312"/>
          <w:color w:val="000000"/>
          <w:sz w:val="32"/>
          <w:szCs w:val="32"/>
        </w:rPr>
        <w:t>收到</w:t>
      </w:r>
      <w:r>
        <w:rPr>
          <w:rFonts w:hint="eastAsia" w:ascii="仿宋" w:hAnsi="仿宋" w:eastAsia="仿宋" w:cs="仿宋_GB2312"/>
          <w:color w:val="000000"/>
          <w:sz w:val="32"/>
          <w:szCs w:val="32"/>
        </w:rPr>
        <w:t>购机者补贴申请</w:t>
      </w:r>
      <w:r>
        <w:rPr>
          <w:rFonts w:ascii="仿宋" w:hAnsi="仿宋" w:eastAsia="仿宋" w:cs="仿宋_GB2312"/>
          <w:color w:val="000000"/>
          <w:sz w:val="32"/>
          <w:szCs w:val="32"/>
        </w:rPr>
        <w:t>后，应于2个工作日内做出是否受理的决定，对因资料不齐全等原因无法受理的，应注明原因，并按原渠道退回申请；对符合条件可以受理的，</w:t>
      </w:r>
      <w:r>
        <w:rPr>
          <w:rFonts w:hint="eastAsia" w:ascii="仿宋" w:hAnsi="仿宋" w:eastAsia="仿宋" w:cs="仿宋_GB2312"/>
          <w:color w:val="000000"/>
          <w:sz w:val="32"/>
          <w:szCs w:val="32"/>
        </w:rPr>
        <w:t>应于</w:t>
      </w:r>
      <w:r>
        <w:rPr>
          <w:rFonts w:ascii="仿宋" w:hAnsi="仿宋" w:eastAsia="仿宋" w:cs="仿宋_GB2312"/>
          <w:color w:val="000000"/>
          <w:sz w:val="32"/>
          <w:szCs w:val="32"/>
        </w:rPr>
        <w:t>1</w:t>
      </w:r>
      <w:r>
        <w:rPr>
          <w:rFonts w:hint="eastAsia" w:ascii="仿宋" w:hAnsi="仿宋" w:eastAsia="仿宋" w:cs="仿宋_GB2312"/>
          <w:color w:val="000000"/>
          <w:sz w:val="32"/>
          <w:szCs w:val="32"/>
        </w:rPr>
        <w:t>3个工作日内（不含公示时间）完成相关</w:t>
      </w:r>
      <w:r>
        <w:rPr>
          <w:rFonts w:ascii="仿宋" w:hAnsi="仿宋" w:eastAsia="仿宋" w:cs="仿宋_GB2312"/>
          <w:color w:val="000000"/>
          <w:sz w:val="32"/>
          <w:szCs w:val="32"/>
        </w:rPr>
        <w:t>核验</w:t>
      </w:r>
      <w:r>
        <w:rPr>
          <w:rFonts w:hint="eastAsia" w:ascii="仿宋" w:hAnsi="仿宋" w:eastAsia="仿宋" w:cs="仿宋_GB2312"/>
          <w:color w:val="000000"/>
          <w:sz w:val="32"/>
          <w:szCs w:val="32"/>
        </w:rPr>
        <w:t>工作，</w:t>
      </w:r>
      <w:r>
        <w:rPr>
          <w:rFonts w:ascii="仿宋" w:hAnsi="仿宋" w:eastAsia="仿宋" w:cs="仿宋_GB2312"/>
          <w:color w:val="000000"/>
          <w:sz w:val="32"/>
          <w:szCs w:val="32"/>
        </w:rPr>
        <w:t>并在</w:t>
      </w:r>
      <w:r>
        <w:rPr>
          <w:rFonts w:hint="eastAsia" w:ascii="仿宋" w:hAnsi="仿宋" w:eastAsia="仿宋" w:cs="仿宋_GB2312"/>
          <w:color w:val="000000"/>
          <w:sz w:val="32"/>
          <w:szCs w:val="32"/>
        </w:rPr>
        <w:t>农机购置补贴信息公开专栏</w:t>
      </w:r>
      <w:r>
        <w:rPr>
          <w:rFonts w:ascii="仿宋" w:hAnsi="仿宋" w:eastAsia="仿宋" w:cs="仿宋_GB2312"/>
          <w:color w:val="000000"/>
          <w:sz w:val="32"/>
          <w:szCs w:val="32"/>
        </w:rPr>
        <w:t>实时公布</w:t>
      </w:r>
      <w:r>
        <w:rPr>
          <w:rFonts w:hint="eastAsia" w:ascii="仿宋" w:hAnsi="仿宋" w:eastAsia="仿宋" w:cs="仿宋_GB2312"/>
          <w:color w:val="000000"/>
          <w:sz w:val="32"/>
          <w:szCs w:val="32"/>
        </w:rPr>
        <w:t>补贴申请信息，公示时间为5</w:t>
      </w:r>
      <w:r>
        <w:rPr>
          <w:rFonts w:ascii="仿宋" w:hAnsi="仿宋" w:eastAsia="仿宋" w:cs="仿宋_GB2312"/>
          <w:color w:val="000000"/>
          <w:sz w:val="32"/>
          <w:szCs w:val="32"/>
        </w:rPr>
        <w:t>个工作日</w:t>
      </w:r>
      <w:r>
        <w:rPr>
          <w:rFonts w:hint="eastAsia" w:ascii="仿宋" w:hAnsi="仿宋" w:eastAsia="仿宋" w:cs="仿宋_GB2312"/>
          <w:color w:val="000000"/>
          <w:sz w:val="32"/>
          <w:szCs w:val="32"/>
        </w:rPr>
        <w:t>。鼓励在乡村</w:t>
      </w:r>
      <w:r>
        <w:rPr>
          <w:rFonts w:ascii="仿宋" w:hAnsi="仿宋" w:eastAsia="仿宋" w:cs="仿宋_GB2312"/>
          <w:color w:val="000000"/>
          <w:sz w:val="32"/>
          <w:szCs w:val="32"/>
        </w:rPr>
        <w:t>或</w:t>
      </w:r>
      <w:r>
        <w:rPr>
          <w:rFonts w:hint="eastAsia" w:ascii="仿宋" w:hAnsi="仿宋" w:eastAsia="仿宋" w:cs="仿宋_GB2312"/>
          <w:color w:val="000000"/>
          <w:sz w:val="32"/>
          <w:szCs w:val="32"/>
        </w:rPr>
        <w:t>补贴</w:t>
      </w:r>
      <w:r>
        <w:rPr>
          <w:rFonts w:ascii="仿宋" w:hAnsi="仿宋" w:eastAsia="仿宋" w:cs="仿宋_GB2312"/>
          <w:color w:val="000000"/>
          <w:sz w:val="32"/>
          <w:szCs w:val="32"/>
        </w:rPr>
        <w:t>申请点</w:t>
      </w:r>
      <w:r>
        <w:rPr>
          <w:rFonts w:hint="eastAsia" w:ascii="仿宋" w:hAnsi="仿宋" w:eastAsia="仿宋" w:cs="仿宋_GB2312"/>
          <w:color w:val="000000"/>
          <w:sz w:val="32"/>
          <w:szCs w:val="32"/>
        </w:rPr>
        <w:t>公示栏中</w:t>
      </w:r>
      <w:r>
        <w:rPr>
          <w:rFonts w:ascii="仿宋" w:hAnsi="仿宋" w:eastAsia="仿宋" w:cs="仿宋_GB2312"/>
          <w:color w:val="000000"/>
          <w:sz w:val="32"/>
          <w:szCs w:val="32"/>
        </w:rPr>
        <w:t>同时公开</w:t>
      </w:r>
      <w:r>
        <w:rPr>
          <w:rFonts w:hint="eastAsia" w:ascii="仿宋" w:hAnsi="仿宋" w:eastAsia="仿宋" w:cs="仿宋_GB2312"/>
          <w:color w:val="000000"/>
          <w:sz w:val="32"/>
          <w:szCs w:val="32"/>
        </w:rPr>
        <w:t>公示</w:t>
      </w:r>
      <w:r>
        <w:rPr>
          <w:rFonts w:ascii="仿宋" w:hAnsi="仿宋" w:eastAsia="仿宋" w:cs="仿宋_GB2312"/>
          <w:color w:val="000000"/>
          <w:sz w:val="32"/>
          <w:szCs w:val="32"/>
        </w:rPr>
        <w:t>信息</w:t>
      </w:r>
      <w:r>
        <w:rPr>
          <w:rFonts w:hint="eastAsia" w:ascii="仿宋" w:hAnsi="仿宋" w:eastAsia="仿宋" w:cs="仿宋_GB2312"/>
          <w:color w:val="000000"/>
          <w:sz w:val="32"/>
          <w:szCs w:val="32"/>
        </w:rPr>
        <w:t>。</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楷体_GB2312"/>
          <w:color w:val="000000"/>
          <w:sz w:val="32"/>
          <w:szCs w:val="32"/>
        </w:rPr>
        <w:t>（四）兑付</w:t>
      </w:r>
      <w:r>
        <w:rPr>
          <w:rFonts w:ascii="仿宋" w:hAnsi="仿宋" w:eastAsia="仿宋" w:cs="楷体_GB2312"/>
          <w:color w:val="000000"/>
          <w:sz w:val="32"/>
          <w:szCs w:val="32"/>
        </w:rPr>
        <w:t>补贴</w:t>
      </w:r>
      <w:r>
        <w:rPr>
          <w:rFonts w:hint="eastAsia" w:ascii="仿宋" w:hAnsi="仿宋" w:eastAsia="仿宋" w:cs="楷体_GB2312"/>
          <w:color w:val="000000"/>
          <w:sz w:val="32"/>
          <w:szCs w:val="32"/>
        </w:rPr>
        <w:t>资金。</w:t>
      </w:r>
      <w:r>
        <w:rPr>
          <w:rFonts w:hint="eastAsia" w:ascii="仿宋" w:hAnsi="仿宋" w:eastAsia="仿宋" w:cs="楷体_GB2312"/>
          <w:color w:val="000000"/>
          <w:sz w:val="32"/>
          <w:szCs w:val="32"/>
          <w:lang w:val="en-US" w:eastAsia="zh-CN"/>
        </w:rPr>
        <w:t>区</w:t>
      </w:r>
      <w:r>
        <w:rPr>
          <w:rFonts w:ascii="仿宋" w:hAnsi="仿宋" w:eastAsia="仿宋" w:cs="仿宋_GB2312"/>
          <w:color w:val="000000"/>
          <w:sz w:val="32"/>
          <w:szCs w:val="32"/>
        </w:rPr>
        <w:t>级</w:t>
      </w:r>
      <w:r>
        <w:rPr>
          <w:rFonts w:hint="eastAsia" w:ascii="仿宋" w:hAnsi="仿宋" w:eastAsia="仿宋" w:cs="仿宋_GB2312"/>
          <w:color w:val="000000"/>
          <w:sz w:val="32"/>
          <w:szCs w:val="32"/>
        </w:rPr>
        <w:t>财政部门</w:t>
      </w:r>
      <w:r>
        <w:rPr>
          <w:rFonts w:ascii="仿宋" w:hAnsi="仿宋" w:eastAsia="仿宋" w:cs="仿宋_GB2312"/>
          <w:color w:val="000000"/>
          <w:sz w:val="32"/>
          <w:szCs w:val="32"/>
        </w:rPr>
        <w:t>审核</w:t>
      </w:r>
      <w:r>
        <w:rPr>
          <w:rFonts w:hint="eastAsia" w:ascii="仿宋" w:hAnsi="仿宋" w:eastAsia="仿宋" w:cs="仿宋_GB2312"/>
          <w:color w:val="000000"/>
          <w:sz w:val="32"/>
          <w:szCs w:val="32"/>
        </w:rPr>
        <w:t>农业农村（农机）部门提</w:t>
      </w:r>
      <w:r>
        <w:rPr>
          <w:rFonts w:ascii="仿宋" w:hAnsi="仿宋" w:eastAsia="仿宋" w:cs="仿宋_GB2312"/>
          <w:color w:val="000000"/>
          <w:sz w:val="32"/>
          <w:szCs w:val="32"/>
        </w:rPr>
        <w:t>交</w:t>
      </w:r>
      <w:r>
        <w:rPr>
          <w:rFonts w:hint="eastAsia" w:ascii="仿宋" w:hAnsi="仿宋" w:eastAsia="仿宋" w:cs="仿宋_GB2312"/>
          <w:color w:val="000000"/>
          <w:sz w:val="32"/>
          <w:szCs w:val="32"/>
        </w:rPr>
        <w:t>的</w:t>
      </w:r>
      <w:r>
        <w:rPr>
          <w:rFonts w:ascii="仿宋" w:hAnsi="仿宋" w:eastAsia="仿宋" w:cs="仿宋_GB2312"/>
          <w:color w:val="000000"/>
          <w:sz w:val="32"/>
          <w:szCs w:val="32"/>
        </w:rPr>
        <w:t>资金兑付申请与有关</w:t>
      </w:r>
      <w:r>
        <w:rPr>
          <w:rFonts w:hint="eastAsia" w:ascii="仿宋" w:hAnsi="仿宋" w:eastAsia="仿宋" w:cs="仿宋_GB2312"/>
          <w:color w:val="000000"/>
          <w:sz w:val="32"/>
          <w:szCs w:val="32"/>
        </w:rPr>
        <w:t>材料，于15个工作日内通过国库集中支付方式向符合要求的购机者兑付资金</w:t>
      </w:r>
      <w:r>
        <w:rPr>
          <w:rFonts w:ascii="仿宋" w:hAnsi="仿宋" w:eastAsia="仿宋" w:cs="仿宋_GB2312"/>
          <w:color w:val="000000"/>
          <w:sz w:val="32"/>
          <w:szCs w:val="32"/>
        </w:rPr>
        <w:t>。</w:t>
      </w:r>
      <w:r>
        <w:rPr>
          <w:rFonts w:hint="eastAsia" w:ascii="仿宋" w:hAnsi="仿宋" w:eastAsia="仿宋" w:cs="仿宋_GB2312"/>
          <w:color w:val="000000"/>
          <w:sz w:val="32"/>
          <w:szCs w:val="32"/>
        </w:rPr>
        <w:t>严禁挤占挪用农机购置补贴资金。因资金不足或</w:t>
      </w:r>
      <w:r>
        <w:rPr>
          <w:rFonts w:ascii="仿宋" w:hAnsi="仿宋" w:eastAsia="仿宋" w:cs="仿宋_GB2312"/>
          <w:color w:val="000000"/>
          <w:sz w:val="32"/>
          <w:szCs w:val="32"/>
        </w:rPr>
        <w:t>加强监管等原因</w:t>
      </w:r>
      <w:r>
        <w:rPr>
          <w:rFonts w:hint="eastAsia" w:ascii="仿宋" w:hAnsi="仿宋" w:eastAsia="仿宋" w:cs="仿宋_GB2312"/>
          <w:color w:val="000000"/>
          <w:sz w:val="32"/>
          <w:szCs w:val="32"/>
        </w:rPr>
        <w:t>需要延期兑付的，应告知购机者，并及时与同级农业农村（农机）部门联合向上报告</w:t>
      </w:r>
      <w:r>
        <w:rPr>
          <w:rFonts w:ascii="仿宋" w:hAnsi="仿宋" w:eastAsia="仿宋" w:cs="仿宋_GB2312"/>
          <w:color w:val="000000"/>
          <w:sz w:val="32"/>
          <w:szCs w:val="32"/>
        </w:rPr>
        <w:t>资金供需情况</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补贴资金按照“先购机后申请、先申请先补贴、后申请后补贴、不申请不补贴、资金补完为止</w:t>
      </w:r>
      <w:r>
        <w:rPr>
          <w:rFonts w:hint="default" w:ascii="仿宋" w:hAnsi="仿宋" w:eastAsia="仿宋" w:cs="仿宋_GB2312"/>
          <w:color w:val="000000"/>
          <w:sz w:val="32"/>
          <w:szCs w:val="32"/>
          <w:lang w:val="en-US" w:eastAsia="zh-CN"/>
        </w:rPr>
        <w:t>”</w:t>
      </w:r>
      <w:r>
        <w:rPr>
          <w:rFonts w:hint="eastAsia" w:ascii="仿宋" w:hAnsi="仿宋" w:eastAsia="仿宋" w:cs="仿宋_GB2312"/>
          <w:color w:val="000000"/>
          <w:sz w:val="32"/>
          <w:szCs w:val="32"/>
          <w:lang w:val="en-US" w:eastAsia="zh-CN"/>
        </w:rPr>
        <w:t>方式兑付。</w:t>
      </w:r>
      <w:r>
        <w:rPr>
          <w:rFonts w:hint="eastAsia" w:ascii="仿宋" w:hAnsi="仿宋" w:eastAsia="仿宋" w:cs="仿宋_GB2312"/>
          <w:color w:val="000000"/>
          <w:sz w:val="32"/>
          <w:szCs w:val="32"/>
        </w:rPr>
        <w:t>补贴申领原则上当年有效，因当年财政补贴资金规模不够、办理手续时间紧张等无法享受补贴的，可在下一个年度优先</w:t>
      </w:r>
      <w:r>
        <w:rPr>
          <w:rFonts w:ascii="仿宋" w:hAnsi="仿宋" w:eastAsia="仿宋" w:cs="仿宋_GB2312"/>
          <w:color w:val="000000"/>
          <w:sz w:val="32"/>
          <w:szCs w:val="32"/>
        </w:rPr>
        <w:t>兑付。</w:t>
      </w:r>
    </w:p>
    <w:p>
      <w:pPr>
        <w:spacing w:line="360" w:lineRule="auto"/>
        <w:ind w:firstLine="640" w:firstLineChars="200"/>
        <w:rPr>
          <w:rFonts w:hint="eastAsia" w:ascii="仿宋" w:hAnsi="仿宋" w:eastAsia="仿宋" w:cs="仿宋"/>
          <w:bCs/>
          <w:strike/>
          <w:sz w:val="32"/>
          <w:szCs w:val="32"/>
        </w:rPr>
      </w:pPr>
      <w:r>
        <w:rPr>
          <w:rFonts w:ascii="仿宋" w:hAnsi="仿宋" w:eastAsia="仿宋" w:cs="仿宋_GB2312"/>
          <w:color w:val="000000"/>
          <w:sz w:val="32"/>
          <w:szCs w:val="32"/>
        </w:rPr>
        <w:t>补贴政策全面实行跨年度连续实施，</w:t>
      </w:r>
      <w:r>
        <w:rPr>
          <w:rFonts w:hint="eastAsia" w:ascii="仿宋" w:hAnsi="仿宋" w:eastAsia="仿宋" w:cs="仿宋_GB2312"/>
          <w:color w:val="000000"/>
          <w:sz w:val="32"/>
          <w:szCs w:val="32"/>
        </w:rPr>
        <w:t>除发生违规行为或补贴资金超录外，</w:t>
      </w:r>
      <w:r>
        <w:rPr>
          <w:rFonts w:ascii="仿宋" w:hAnsi="仿宋" w:eastAsia="仿宋" w:cs="仿宋_GB2312"/>
          <w:color w:val="000000"/>
          <w:sz w:val="32"/>
          <w:szCs w:val="32"/>
        </w:rPr>
        <w:t>不得以任何理由限制购机者提交补贴申请，且</w:t>
      </w:r>
      <w:r>
        <w:rPr>
          <w:rFonts w:hint="eastAsia" w:ascii="仿宋" w:hAnsi="仿宋" w:eastAsia="仿宋" w:cs="仿宋_GB2312"/>
          <w:color w:val="000000"/>
          <w:sz w:val="32"/>
          <w:szCs w:val="32"/>
        </w:rPr>
        <w:t>补贴机具资质、补贴标准和办理程序等均按购机者提交补贴申请并</w:t>
      </w:r>
      <w:r>
        <w:rPr>
          <w:rFonts w:hint="eastAsia" w:ascii="仿宋" w:hAnsi="仿宋" w:eastAsia="仿宋" w:cs="仿宋_GB2312"/>
          <w:sz w:val="32"/>
          <w:szCs w:val="32"/>
        </w:rPr>
        <w:t>录入</w:t>
      </w:r>
      <w:r>
        <w:rPr>
          <w:rFonts w:ascii="仿宋" w:hAnsi="仿宋" w:eastAsia="仿宋" w:cs="仿宋_GB2312"/>
          <w:sz w:val="32"/>
          <w:szCs w:val="32"/>
        </w:rPr>
        <w:t>办理服务</w:t>
      </w:r>
      <w:r>
        <w:rPr>
          <w:rFonts w:ascii="仿宋" w:hAnsi="仿宋" w:eastAsia="仿宋" w:cs="仿宋_GB2312"/>
          <w:color w:val="000000"/>
          <w:sz w:val="32"/>
          <w:szCs w:val="32"/>
        </w:rPr>
        <w:t>系统</w:t>
      </w:r>
      <w:r>
        <w:rPr>
          <w:rFonts w:hint="eastAsia" w:ascii="仿宋" w:hAnsi="仿宋" w:eastAsia="仿宋" w:cs="仿宋_GB2312"/>
          <w:color w:val="000000"/>
          <w:sz w:val="32"/>
          <w:szCs w:val="32"/>
        </w:rPr>
        <w:t>时的相关</w:t>
      </w:r>
      <w:r>
        <w:rPr>
          <w:rFonts w:ascii="仿宋" w:hAnsi="仿宋" w:eastAsia="仿宋" w:cs="仿宋_GB2312"/>
          <w:color w:val="000000"/>
          <w:sz w:val="32"/>
          <w:szCs w:val="32"/>
        </w:rPr>
        <w:t>规定执行，</w:t>
      </w:r>
      <w:r>
        <w:rPr>
          <w:rFonts w:hint="eastAsia" w:ascii="仿宋" w:hAnsi="仿宋" w:eastAsia="仿宋" w:cs="仿宋_GB2312"/>
          <w:color w:val="000000"/>
          <w:sz w:val="32"/>
          <w:szCs w:val="32"/>
        </w:rPr>
        <w:t>不受政策调整影响，切实稳定购机者补贴申领预期。购机者对其购置的补贴机具拥有所有权，自主使用，可依法处置，若存在争议，由</w:t>
      </w:r>
      <w:r>
        <w:rPr>
          <w:rFonts w:hint="eastAsia" w:ascii="仿宋" w:hAnsi="仿宋" w:eastAsia="仿宋" w:cs="仿宋_GB2312"/>
          <w:color w:val="000000"/>
          <w:sz w:val="32"/>
          <w:szCs w:val="32"/>
          <w:lang w:val="en-US" w:eastAsia="zh-CN"/>
        </w:rPr>
        <w:t>区</w:t>
      </w:r>
      <w:r>
        <w:rPr>
          <w:rFonts w:hint="eastAsia" w:ascii="仿宋" w:hAnsi="仿宋" w:eastAsia="仿宋" w:cs="仿宋_GB2312"/>
          <w:color w:val="000000"/>
          <w:sz w:val="32"/>
          <w:szCs w:val="32"/>
        </w:rPr>
        <w:t>级补贴领导小组集体研究决定。</w:t>
      </w:r>
    </w:p>
    <w:p>
      <w:pPr>
        <w:pStyle w:val="5"/>
        <w:widowControl w:val="0"/>
        <w:numPr>
          <w:ilvl w:val="0"/>
          <w:numId w:val="0"/>
        </w:numPr>
        <w:snapToGrid w:val="0"/>
        <w:spacing w:before="0" w:beforeAutospacing="0" w:after="0" w:afterAutospacing="0" w:line="360" w:lineRule="auto"/>
        <w:ind w:firstLine="640" w:firstLineChars="200"/>
        <w:jc w:val="both"/>
        <w:rPr>
          <w:rFonts w:hint="eastAsia" w:ascii="黑体" w:hAnsi="黑体" w:eastAsia="黑体" w:cs="仿宋_GB2312"/>
          <w:color w:val="000000"/>
          <w:sz w:val="32"/>
          <w:szCs w:val="32"/>
        </w:rPr>
      </w:pPr>
      <w:r>
        <w:rPr>
          <w:rFonts w:hint="eastAsia" w:ascii="黑体" w:hAnsi="黑体" w:eastAsia="黑体" w:cs="仿宋_GB2312"/>
          <w:color w:val="000000"/>
          <w:sz w:val="32"/>
          <w:szCs w:val="32"/>
          <w:lang w:val="en-US" w:eastAsia="zh-CN"/>
        </w:rPr>
        <w:t>六、</w:t>
      </w:r>
      <w:r>
        <w:rPr>
          <w:rFonts w:hint="eastAsia" w:ascii="黑体" w:hAnsi="黑体" w:eastAsia="黑体" w:cs="仿宋_GB2312"/>
          <w:color w:val="000000"/>
          <w:sz w:val="32"/>
          <w:szCs w:val="32"/>
        </w:rPr>
        <w:t>实施要求</w:t>
      </w:r>
    </w:p>
    <w:p>
      <w:pPr>
        <w:pStyle w:val="5"/>
        <w:widowControl w:val="0"/>
        <w:numPr>
          <w:ilvl w:val="0"/>
          <w:numId w:val="0"/>
        </w:numPr>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楷体"/>
          <w:color w:val="000000"/>
          <w:sz w:val="32"/>
          <w:szCs w:val="32"/>
        </w:rPr>
        <w:t>（一）加强领导，明确分工。</w:t>
      </w:r>
      <w:r>
        <w:rPr>
          <w:rFonts w:hint="eastAsia" w:ascii="仿宋" w:hAnsi="仿宋" w:eastAsia="仿宋" w:cs="楷体"/>
          <w:color w:val="000000"/>
          <w:sz w:val="32"/>
          <w:szCs w:val="32"/>
          <w:lang w:val="en-US" w:eastAsia="zh-CN"/>
        </w:rPr>
        <w:t>区</w:t>
      </w:r>
      <w:r>
        <w:rPr>
          <w:rFonts w:hint="eastAsia" w:ascii="仿宋" w:hAnsi="仿宋" w:eastAsia="仿宋" w:cs="仿宋_GB2312"/>
          <w:color w:val="000000"/>
          <w:sz w:val="32"/>
          <w:szCs w:val="32"/>
        </w:rPr>
        <w:t>级农业农村(农机)、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w:t>
      </w:r>
      <w:r>
        <w:rPr>
          <w:rFonts w:hint="eastAsia" w:ascii="仿宋" w:hAnsi="仿宋" w:eastAsia="仿宋" w:cs="仿宋_GB2312"/>
          <w:color w:val="000000"/>
          <w:sz w:val="32"/>
          <w:szCs w:val="32"/>
          <w:lang w:val="en-US" w:eastAsia="zh-CN"/>
        </w:rPr>
        <w:t>区</w:t>
      </w:r>
      <w:r>
        <w:rPr>
          <w:rFonts w:hint="eastAsia" w:ascii="仿宋" w:hAnsi="仿宋" w:eastAsia="仿宋" w:cs="仿宋_GB2312"/>
          <w:color w:val="000000"/>
          <w:sz w:val="32"/>
          <w:szCs w:val="32"/>
        </w:rPr>
        <w:t>级农业农村（农机）部门组织实施、审核和监管责任和财政部门资金兑付、资金监管责任。要加强绩效管理，形成管理闭环，切实提升政策实施管理工作能力水平。</w:t>
      </w:r>
    </w:p>
    <w:p>
      <w:pPr>
        <w:pStyle w:val="5"/>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楷体"/>
          <w:color w:val="000000"/>
          <w:sz w:val="32"/>
          <w:szCs w:val="32"/>
        </w:rPr>
        <w:t>（二）优化服务，提升效能。</w:t>
      </w:r>
      <w:r>
        <w:rPr>
          <w:rFonts w:hint="eastAsia" w:ascii="仿宋" w:hAnsi="仿宋" w:eastAsia="仿宋" w:cs="仿宋_GB2312"/>
          <w:color w:val="000000"/>
          <w:sz w:val="32"/>
          <w:szCs w:val="32"/>
        </w:rPr>
        <w:t>市县要依托</w:t>
      </w:r>
      <w:r>
        <w:rPr>
          <w:rFonts w:ascii="仿宋" w:hAnsi="仿宋" w:eastAsia="仿宋" w:cs="仿宋_GB2312"/>
          <w:color w:val="000000"/>
          <w:sz w:val="32"/>
          <w:szCs w:val="32"/>
        </w:rPr>
        <w:t>农机购置补贴申请办理服务系统（以下简称“办理服务系统”）</w:t>
      </w:r>
      <w:r>
        <w:rPr>
          <w:rFonts w:hint="eastAsia" w:ascii="仿宋" w:hAnsi="仿宋" w:eastAsia="仿宋" w:cs="仿宋_GB2312"/>
          <w:color w:val="000000"/>
          <w:sz w:val="32"/>
          <w:szCs w:val="32"/>
        </w:rPr>
        <w:t>，动态分析基层农业农村（农机）和财政部门办理补贴申请具体时限，及时预警和定期通报超时办理行为，督促各地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5"/>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r>
        <w:rPr>
          <w:rFonts w:hint="eastAsia" w:ascii="仿宋" w:hAnsi="仿宋" w:eastAsia="仿宋" w:cs="楷体"/>
          <w:color w:val="000000"/>
          <w:sz w:val="32"/>
          <w:szCs w:val="32"/>
        </w:rPr>
        <w:t>（三）公开信息，接受监督。</w:t>
      </w:r>
      <w:r>
        <w:rPr>
          <w:rFonts w:hint="eastAsia" w:ascii="仿宋" w:hAnsi="仿宋" w:eastAsia="仿宋" w:cs="仿宋_GB2312"/>
          <w:color w:val="000000"/>
          <w:sz w:val="32"/>
          <w:szCs w:val="32"/>
        </w:rPr>
        <w:t>农业农村(农机)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pPr>
        <w:pStyle w:val="5"/>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r>
        <w:rPr>
          <w:rFonts w:hint="eastAsia" w:ascii="仿宋" w:hAnsi="仿宋" w:eastAsia="仿宋" w:cs="楷体"/>
          <w:color w:val="000000"/>
          <w:sz w:val="32"/>
          <w:szCs w:val="32"/>
        </w:rPr>
        <w:t>（四）加强监管，严惩违规。</w:t>
      </w:r>
      <w:r>
        <w:rPr>
          <w:rFonts w:hint="eastAsia" w:ascii="仿宋" w:hAnsi="仿宋" w:eastAsia="仿宋" w:cs="仿宋_GB2312"/>
          <w:color w:val="000000"/>
          <w:sz w:val="32"/>
          <w:szCs w:val="32"/>
        </w:rPr>
        <w:t>要全面贯彻本通知和</w:t>
      </w:r>
      <w:r>
        <w:rPr>
          <w:rFonts w:hint="eastAsia" w:ascii="仿宋" w:hAnsi="仿宋" w:eastAsia="仿宋"/>
          <w:bCs/>
          <w:color w:val="2B2B2B"/>
          <w:sz w:val="32"/>
          <w:szCs w:val="32"/>
        </w:rPr>
        <w:t>《河南省农业农村厅</w:t>
      </w:r>
      <w:r>
        <w:rPr>
          <w:rFonts w:hint="eastAsia" w:ascii="微软雅黑" w:hAnsi="微软雅黑" w:eastAsia="仿宋"/>
          <w:bCs/>
          <w:color w:val="2B2B2B"/>
          <w:sz w:val="32"/>
          <w:szCs w:val="32"/>
        </w:rPr>
        <w:t xml:space="preserve"> </w:t>
      </w:r>
      <w:r>
        <w:rPr>
          <w:rFonts w:hint="eastAsia" w:ascii="仿宋" w:hAnsi="仿宋" w:eastAsia="仿宋"/>
          <w:bCs/>
          <w:color w:val="2B2B2B"/>
          <w:sz w:val="32"/>
          <w:szCs w:val="32"/>
        </w:rPr>
        <w:t>河南省财政厅关于进一步加强相关惠农补贴政策监管强化纪律约束的通知》（</w:t>
      </w:r>
      <w:r>
        <w:rPr>
          <w:rFonts w:hint="eastAsia" w:ascii="仿宋" w:hAnsi="仿宋" w:eastAsia="仿宋"/>
          <w:color w:val="2B2B2B"/>
          <w:sz w:val="32"/>
          <w:szCs w:val="32"/>
        </w:rPr>
        <w:t>豫农财务</w:t>
      </w:r>
      <w:r>
        <w:rPr>
          <w:rFonts w:hint="eastAsia" w:ascii="仿宋" w:hAnsi="仿宋" w:eastAsia="仿宋"/>
          <w:sz w:val="32"/>
          <w:szCs w:val="32"/>
        </w:rPr>
        <w:t>〔2019〕</w:t>
      </w:r>
      <w:r>
        <w:rPr>
          <w:rFonts w:hint="eastAsia" w:ascii="仿宋" w:hAnsi="仿宋" w:eastAsia="仿宋"/>
          <w:color w:val="2B2B2B"/>
          <w:sz w:val="32"/>
          <w:szCs w:val="32"/>
        </w:rPr>
        <w:t>37号</w:t>
      </w:r>
      <w:r>
        <w:rPr>
          <w:rFonts w:hint="eastAsia" w:ascii="仿宋" w:hAnsi="仿宋" w:eastAsia="仿宋"/>
          <w:bCs/>
          <w:color w:val="2B2B2B"/>
          <w:sz w:val="32"/>
          <w:szCs w:val="32"/>
        </w:rPr>
        <w:t>）和</w:t>
      </w:r>
      <w:r>
        <w:rPr>
          <w:rFonts w:ascii="仿宋" w:hAnsi="仿宋" w:eastAsia="仿宋"/>
          <w:bCs/>
          <w:sz w:val="32"/>
          <w:szCs w:val="32"/>
        </w:rPr>
        <w:t>《河南省农业机械购置补贴产品违规经营行为处理办法（试行）》</w:t>
      </w:r>
      <w:r>
        <w:rPr>
          <w:rFonts w:hint="eastAsia" w:ascii="仿宋" w:hAnsi="仿宋" w:eastAsia="仿宋"/>
          <w:bCs/>
          <w:color w:val="2B2B2B"/>
          <w:sz w:val="32"/>
          <w:szCs w:val="32"/>
        </w:rPr>
        <w:t>（</w:t>
      </w:r>
      <w:r>
        <w:rPr>
          <w:rFonts w:hint="eastAsia" w:ascii="仿宋" w:hAnsi="仿宋" w:eastAsia="仿宋"/>
          <w:sz w:val="32"/>
          <w:szCs w:val="32"/>
        </w:rPr>
        <w:t>豫</w:t>
      </w:r>
      <w:r>
        <w:rPr>
          <w:rFonts w:ascii="仿宋" w:hAnsi="仿宋" w:eastAsia="仿宋"/>
          <w:sz w:val="32"/>
          <w:szCs w:val="32"/>
        </w:rPr>
        <w:t>农机文〔20</w:t>
      </w:r>
      <w:r>
        <w:rPr>
          <w:rFonts w:hint="eastAsia" w:ascii="仿宋" w:hAnsi="仿宋" w:eastAsia="仿宋"/>
          <w:sz w:val="32"/>
          <w:szCs w:val="32"/>
        </w:rPr>
        <w:t>20</w:t>
      </w:r>
      <w:r>
        <w:rPr>
          <w:rFonts w:ascii="仿宋" w:hAnsi="仿宋" w:eastAsia="仿宋"/>
          <w:sz w:val="32"/>
          <w:szCs w:val="32"/>
        </w:rPr>
        <w:t>〕</w:t>
      </w:r>
      <w:r>
        <w:rPr>
          <w:rFonts w:hint="eastAsia" w:ascii="仿宋" w:hAnsi="仿宋" w:eastAsia="仿宋"/>
          <w:sz w:val="32"/>
          <w:szCs w:val="32"/>
        </w:rPr>
        <w:t>42</w:t>
      </w:r>
      <w:r>
        <w:rPr>
          <w:rFonts w:ascii="仿宋" w:hAnsi="仿宋" w:eastAsia="仿宋"/>
          <w:sz w:val="32"/>
          <w:szCs w:val="32"/>
        </w:rPr>
        <w:t>号</w:t>
      </w:r>
      <w:r>
        <w:rPr>
          <w:rFonts w:hint="eastAsia" w:ascii="仿宋" w:hAnsi="仿宋" w:eastAsia="仿宋"/>
          <w:bCs/>
          <w:color w:val="2B2B2B"/>
          <w:sz w:val="32"/>
          <w:szCs w:val="32"/>
        </w:rPr>
        <w:t>）</w:t>
      </w:r>
      <w:r>
        <w:rPr>
          <w:rFonts w:hint="eastAsia" w:ascii="仿宋" w:hAnsi="仿宋" w:eastAsia="仿宋"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widowControl/>
        <w:spacing w:line="59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bCs/>
          <w:sz w:val="32"/>
          <w:szCs w:val="32"/>
        </w:rPr>
        <w:t>附件：</w:t>
      </w:r>
      <w:r>
        <w:rPr>
          <w:rFonts w:hint="eastAsia" w:ascii="仿宋_GB2312" w:hAnsi="仿宋_GB2312" w:eastAsia="仿宋_GB2312" w:cs="仿宋_GB2312"/>
          <w:kern w:val="0"/>
          <w:sz w:val="32"/>
          <w:szCs w:val="32"/>
        </w:rPr>
        <w:t>20</w:t>
      </w:r>
      <w:r>
        <w:rPr>
          <w:rFonts w:hint="eastAsia" w:ascii="仿宋_GB2312" w:hAnsi="仿宋_GB2312" w:eastAsia="仿宋_GB2312" w:cs="仿宋_GB2312"/>
          <w:kern w:val="0"/>
          <w:sz w:val="32"/>
          <w:szCs w:val="32"/>
          <w:lang w:val="en-US" w:eastAsia="zh-CN"/>
        </w:rPr>
        <w:t>21-2023</w:t>
      </w:r>
      <w:r>
        <w:rPr>
          <w:rFonts w:hint="eastAsia" w:ascii="仿宋_GB2312" w:hAnsi="仿宋_GB2312" w:eastAsia="仿宋_GB2312" w:cs="仿宋_GB2312"/>
          <w:kern w:val="0"/>
          <w:sz w:val="32"/>
          <w:szCs w:val="32"/>
        </w:rPr>
        <w:t>年北关区农机购置补贴机具种类范围</w:t>
      </w:r>
    </w:p>
    <w:p>
      <w:pPr>
        <w:widowControl/>
        <w:numPr>
          <w:ilvl w:val="0"/>
          <w:numId w:val="0"/>
        </w:numPr>
        <w:wordWrap/>
        <w:spacing w:line="590" w:lineRule="exact"/>
        <w:jc w:val="left"/>
        <w:rPr>
          <w:rFonts w:hint="eastAsia" w:ascii="仿宋_GB2312" w:hAnsi="仿宋_GB2312" w:eastAsia="仿宋_GB2312" w:cs="仿宋_GB2312"/>
          <w:sz w:val="32"/>
          <w:szCs w:val="32"/>
          <w:lang w:val="en-US" w:eastAsia="zh-CN"/>
        </w:rPr>
      </w:pPr>
    </w:p>
    <w:p>
      <w:pPr>
        <w:adjustRightInd w:val="0"/>
        <w:snapToGrid w:val="0"/>
        <w:spacing w:line="590" w:lineRule="exact"/>
        <w:ind w:firstLine="640" w:firstLineChars="200"/>
        <w:rPr>
          <w:rFonts w:hint="eastAsia" w:ascii="黑体" w:hAnsi="黑体" w:eastAsia="黑体" w:cs="黑体"/>
          <w:bCs/>
          <w:sz w:val="32"/>
          <w:szCs w:val="32"/>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p>
    <w:p>
      <w:pPr>
        <w:pStyle w:val="2"/>
        <w:widowControl w:val="0"/>
        <w:spacing w:before="0" w:beforeAutospacing="0" w:after="0" w:afterAutospacing="0"/>
        <w:ind w:firstLine="361" w:firstLineChars="100"/>
        <w:jc w:val="both"/>
        <w:rPr>
          <w:rFonts w:hint="eastAsia" w:ascii="黑体" w:hAnsi="黑体" w:eastAsia="黑体" w:cs="华文中宋"/>
          <w:bCs w:val="0"/>
          <w:color w:val="000000"/>
          <w:kern w:val="0"/>
          <w:sz w:val="36"/>
          <w:szCs w:val="36"/>
        </w:rPr>
      </w:pPr>
    </w:p>
    <w:p>
      <w:pPr>
        <w:pStyle w:val="2"/>
        <w:widowControl w:val="0"/>
        <w:spacing w:before="0" w:beforeAutospacing="0" w:after="0" w:afterAutospacing="0"/>
        <w:ind w:firstLine="361" w:firstLineChars="100"/>
        <w:jc w:val="both"/>
        <w:rPr>
          <w:rFonts w:hint="eastAsia" w:ascii="黑体" w:hAnsi="黑体" w:eastAsia="黑体" w:cs="华文中宋"/>
          <w:bCs w:val="0"/>
          <w:color w:val="000000"/>
          <w:kern w:val="0"/>
          <w:sz w:val="36"/>
          <w:szCs w:val="36"/>
        </w:rPr>
      </w:pPr>
    </w:p>
    <w:p>
      <w:pPr>
        <w:pStyle w:val="2"/>
        <w:widowControl w:val="0"/>
        <w:spacing w:before="0" w:beforeAutospacing="0" w:after="0" w:afterAutospacing="0"/>
        <w:ind w:firstLine="361" w:firstLineChars="100"/>
        <w:jc w:val="both"/>
        <w:rPr>
          <w:rFonts w:hint="eastAsia" w:ascii="黑体" w:hAnsi="黑体" w:eastAsia="黑体" w:cs="华文中宋"/>
          <w:bCs w:val="0"/>
          <w:color w:val="000000"/>
          <w:kern w:val="0"/>
          <w:sz w:val="36"/>
          <w:szCs w:val="36"/>
        </w:rPr>
      </w:pPr>
    </w:p>
    <w:p>
      <w:pPr>
        <w:pStyle w:val="2"/>
        <w:widowControl w:val="0"/>
        <w:spacing w:before="0" w:beforeAutospacing="0" w:after="0" w:afterAutospacing="0"/>
        <w:ind w:firstLine="361" w:firstLineChars="100"/>
        <w:jc w:val="both"/>
        <w:rPr>
          <w:rFonts w:hint="eastAsia" w:ascii="黑体" w:hAnsi="黑体" w:eastAsia="黑体" w:cs="华文中宋"/>
          <w:bCs w:val="0"/>
          <w:color w:val="000000"/>
          <w:kern w:val="0"/>
          <w:sz w:val="36"/>
          <w:szCs w:val="36"/>
        </w:rPr>
      </w:pPr>
    </w:p>
    <w:p>
      <w:pPr>
        <w:pStyle w:val="2"/>
        <w:widowControl w:val="0"/>
        <w:spacing w:before="0" w:beforeAutospacing="0" w:after="0" w:afterAutospacing="0"/>
        <w:ind w:firstLine="361" w:firstLineChars="100"/>
        <w:jc w:val="both"/>
        <w:rPr>
          <w:rFonts w:hint="eastAsia" w:ascii="黑体" w:hAnsi="黑体" w:eastAsia="黑体" w:cs="华文中宋"/>
          <w:bCs w:val="0"/>
          <w:color w:val="000000"/>
          <w:kern w:val="0"/>
          <w:sz w:val="36"/>
          <w:szCs w:val="36"/>
        </w:rPr>
      </w:pPr>
    </w:p>
    <w:p>
      <w:pPr>
        <w:pStyle w:val="2"/>
        <w:widowControl w:val="0"/>
        <w:spacing w:before="0" w:beforeAutospacing="0" w:after="0" w:afterAutospacing="0"/>
        <w:jc w:val="both"/>
        <w:rPr>
          <w:rFonts w:hint="eastAsia" w:ascii="仿宋_GB2312" w:hAnsi="仿宋_GB2312" w:eastAsia="仿宋_GB2312" w:cs="仿宋_GB2312"/>
          <w:b w:val="0"/>
          <w:bCs/>
          <w:color w:val="000000"/>
          <w:kern w:val="0"/>
          <w:sz w:val="32"/>
          <w:szCs w:val="32"/>
          <w:lang w:val="en-US" w:eastAsia="zh-CN"/>
        </w:rPr>
      </w:pPr>
      <w:r>
        <w:rPr>
          <w:rFonts w:hint="eastAsia" w:ascii="仿宋_GB2312" w:hAnsi="仿宋_GB2312" w:eastAsia="仿宋_GB2312" w:cs="仿宋_GB2312"/>
          <w:b w:val="0"/>
          <w:bCs/>
          <w:color w:val="000000"/>
          <w:kern w:val="0"/>
          <w:sz w:val="32"/>
          <w:szCs w:val="32"/>
          <w:lang w:val="en-US" w:eastAsia="zh-CN"/>
        </w:rPr>
        <w:t>附件：</w:t>
      </w:r>
    </w:p>
    <w:p>
      <w:pPr>
        <w:pStyle w:val="2"/>
        <w:widowControl w:val="0"/>
        <w:spacing w:before="0" w:beforeAutospacing="0" w:after="0" w:afterAutospacing="0"/>
        <w:ind w:firstLine="361" w:firstLineChars="100"/>
        <w:jc w:val="both"/>
        <w:rPr>
          <w:rFonts w:hint="eastAsia" w:ascii="黑体" w:hAnsi="黑体" w:eastAsia="黑体" w:cs="华文中宋"/>
          <w:bCs w:val="0"/>
          <w:color w:val="000000"/>
          <w:kern w:val="0"/>
          <w:sz w:val="36"/>
          <w:szCs w:val="36"/>
        </w:rPr>
      </w:pPr>
      <w:r>
        <w:rPr>
          <w:rFonts w:hint="eastAsia" w:ascii="黑体" w:hAnsi="黑体" w:eastAsia="黑体" w:cs="华文中宋"/>
          <w:bCs w:val="0"/>
          <w:color w:val="000000"/>
          <w:kern w:val="0"/>
          <w:sz w:val="36"/>
          <w:szCs w:val="36"/>
        </w:rPr>
        <w:t>2021—2023年</w:t>
      </w:r>
      <w:r>
        <w:rPr>
          <w:rFonts w:hint="eastAsia" w:ascii="黑体" w:hAnsi="黑体" w:eastAsia="黑体" w:cs="华文中宋"/>
          <w:bCs w:val="0"/>
          <w:color w:val="000000"/>
          <w:kern w:val="0"/>
          <w:sz w:val="36"/>
          <w:szCs w:val="36"/>
          <w:lang w:val="en-US" w:eastAsia="zh-CN"/>
        </w:rPr>
        <w:t>北关区</w:t>
      </w:r>
      <w:r>
        <w:rPr>
          <w:rFonts w:hint="eastAsia" w:ascii="黑体" w:hAnsi="黑体" w:eastAsia="黑体" w:cs="华文中宋"/>
          <w:bCs w:val="0"/>
          <w:color w:val="000000"/>
          <w:kern w:val="0"/>
          <w:sz w:val="36"/>
          <w:szCs w:val="36"/>
        </w:rPr>
        <w:t>农机购置补贴机具种类范围</w:t>
      </w:r>
    </w:p>
    <w:p>
      <w:pPr>
        <w:pStyle w:val="3"/>
        <w:spacing w:before="0" w:beforeLines="0" w:after="0" w:afterLines="0"/>
        <w:rPr>
          <w:rFonts w:hint="eastAsia"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（15大类4</w:t>
      </w:r>
      <w:r>
        <w:rPr>
          <w:rFonts w:hint="eastAsia" w:ascii="楷体_GB2312" w:hAnsi="楷体_GB2312" w:eastAsia="楷体_GB2312" w:cs="楷体_GB2312"/>
          <w:sz w:val="32"/>
          <w:szCs w:val="32"/>
          <w:lang w:val="en-US" w:eastAsia="zh-CN" w:bidi="ar"/>
        </w:rPr>
        <w:t>1</w:t>
      </w:r>
      <w:r>
        <w:rPr>
          <w:rFonts w:hint="eastAsia" w:ascii="楷体_GB2312" w:hAnsi="楷体_GB2312" w:eastAsia="楷体_GB2312" w:cs="楷体_GB2312"/>
          <w:sz w:val="32"/>
          <w:szCs w:val="32"/>
          <w:lang w:bidi="ar"/>
        </w:rPr>
        <w:t>个小类</w:t>
      </w:r>
      <w:r>
        <w:rPr>
          <w:rFonts w:hint="eastAsia" w:ascii="楷体_GB2312" w:hAnsi="楷体_GB2312" w:eastAsia="楷体_GB2312" w:cs="楷体_GB2312"/>
          <w:sz w:val="32"/>
          <w:szCs w:val="32"/>
          <w:lang w:val="en-US" w:eastAsia="zh-CN" w:bidi="ar"/>
        </w:rPr>
        <w:t>147</w:t>
      </w:r>
      <w:r>
        <w:rPr>
          <w:rFonts w:hint="eastAsia" w:ascii="楷体_GB2312" w:hAnsi="楷体_GB2312" w:eastAsia="楷体_GB2312" w:cs="楷体_GB2312"/>
          <w:sz w:val="32"/>
          <w:szCs w:val="32"/>
          <w:lang w:bidi="ar"/>
        </w:rPr>
        <w:t>个品目）</w:t>
      </w:r>
    </w:p>
    <w:p>
      <w:pPr>
        <w:rPr>
          <w:rFonts w:hint="eastAsia" w:ascii="仿宋" w:hAnsi="仿宋" w:eastAsia="仿宋"/>
          <w:sz w:val="36"/>
          <w:szCs w:val="36"/>
          <w:lang w:bidi="ar"/>
        </w:rPr>
      </w:pP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w:t>
      </w:r>
      <w:r>
        <w:rPr>
          <w:rFonts w:ascii="黑体" w:hAnsi="黑体" w:eastAsia="黑体" w:cs="仿宋_GB2312"/>
          <w:color w:val="000000"/>
          <w:sz w:val="32"/>
          <w:szCs w:val="32"/>
        </w:rPr>
        <w:t>.</w:t>
      </w:r>
      <w:r>
        <w:rPr>
          <w:rFonts w:hint="eastAsia" w:ascii="黑体" w:hAnsi="黑体" w:eastAsia="黑体" w:cs="仿宋_GB2312"/>
          <w:color w:val="000000"/>
          <w:sz w:val="32"/>
          <w:szCs w:val="32"/>
        </w:rPr>
        <w:t>耕整地机械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1.1耕地机械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1.1.1铧式犁</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1.1.2圆盘犁</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1.1.3旋耕机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1.1.4深松机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1.1.5开沟机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1.1.6耕整机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1.1.7微耕机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1.2整地机械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1.2.1圆盘耙</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1.2.2起垄机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1.2.3灭茬机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1.2.4筑埂机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1.2.5铺膜机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1.2.6联合整地机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1.2.7埋茬起浆机</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2</w:t>
      </w:r>
      <w:r>
        <w:rPr>
          <w:rFonts w:ascii="黑体" w:hAnsi="黑体" w:eastAsia="黑体" w:cs="仿宋_GB2312"/>
          <w:color w:val="000000"/>
          <w:sz w:val="32"/>
          <w:szCs w:val="32"/>
        </w:rPr>
        <w:t>.</w:t>
      </w:r>
      <w:r>
        <w:rPr>
          <w:rFonts w:hint="eastAsia" w:ascii="黑体" w:hAnsi="黑体" w:eastAsia="黑体" w:cs="仿宋_GB2312"/>
          <w:color w:val="000000"/>
          <w:sz w:val="32"/>
          <w:szCs w:val="32"/>
        </w:rPr>
        <w:t>种植施肥机械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2.1播种机械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2.1.1条播机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2.1.2穴播机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2.1.3小粒种子播种机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2.1.4根茎作物播种机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2.1.5免耕播种机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2.1.6铺膜播种机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精量播种机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整地施肥播种机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2.2育苗机械设备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2.2.1种子播前处理设备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2.2.2营养钵压制机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2.2.3秧盘播种成套设备（含床土处理）</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2.3栽植机械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2.3.1秧苗移栽机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2.4施肥机械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2.4.1施肥机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2.4.2撒肥机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2.4.3追肥机</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3</w:t>
      </w:r>
      <w:r>
        <w:rPr>
          <w:rFonts w:ascii="黑体" w:hAnsi="黑体" w:eastAsia="黑体" w:cs="仿宋_GB2312"/>
          <w:color w:val="000000"/>
          <w:sz w:val="32"/>
          <w:szCs w:val="32"/>
        </w:rPr>
        <w:t>.</w:t>
      </w:r>
      <w:r>
        <w:rPr>
          <w:rFonts w:hint="eastAsia" w:ascii="黑体" w:hAnsi="黑体" w:eastAsia="黑体" w:cs="仿宋_GB2312"/>
          <w:color w:val="000000"/>
          <w:sz w:val="32"/>
          <w:szCs w:val="32"/>
        </w:rPr>
        <w:t>田间管理机械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3.1中耕机械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3.1.1中耕机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3.1.2培土机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3.1.3埋藤机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3.1.4田园管理机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3.2植保机械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3.2.1动力喷雾机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3.2.2喷杆喷雾机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3.2.3风送喷雾机</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3.2.4植保无人驾驶航空器</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3.3修剪机械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果树修剪机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3.3.</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枝条切碎机</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4</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4.1谷物收获机械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4.1.1割晒机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4.1.2自走轮式谷物联合收割机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4.1.3自走履带式谷物联合收割机（全喂入）</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4.1.4半喂入联合收割机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4.2玉米收获机械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4.2.1自走式玉米收获机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4.2.2自走式玉米籽粒联合收获机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4.2.3穗茎兼收玉米收获机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4.2.4玉米收获专用割台</w:t>
      </w:r>
    </w:p>
    <w:p>
      <w:pPr>
        <w:pStyle w:val="5"/>
        <w:widowControl w:val="0"/>
        <w:snapToGrid w:val="0"/>
        <w:spacing w:before="0" w:beforeAutospacing="0" w:after="0" w:afterAutospacing="0" w:line="360" w:lineRule="auto"/>
        <w:ind w:firstLine="320" w:firstLineChars="10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果实收获机械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.1</w:t>
      </w:r>
      <w:r>
        <w:rPr>
          <w:rFonts w:ascii="仿宋" w:hAnsi="仿宋" w:eastAsia="仿宋" w:cs="仿宋_GB2312"/>
          <w:color w:val="000000"/>
          <w:sz w:val="32"/>
          <w:szCs w:val="32"/>
        </w:rPr>
        <w:t>果实捡拾机</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.2番茄收获机</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3</w:t>
      </w:r>
      <w:r>
        <w:rPr>
          <w:rFonts w:ascii="仿宋" w:hAnsi="仿宋" w:eastAsia="仿宋" w:cs="仿宋_GB2312"/>
          <w:color w:val="000000"/>
          <w:sz w:val="32"/>
          <w:szCs w:val="32"/>
        </w:rPr>
        <w:t>.3</w:t>
      </w:r>
      <w:r>
        <w:rPr>
          <w:rFonts w:hint="eastAsia" w:ascii="仿宋" w:hAnsi="仿宋" w:eastAsia="仿宋" w:cs="仿宋_GB2312"/>
          <w:color w:val="000000"/>
          <w:sz w:val="32"/>
          <w:szCs w:val="32"/>
        </w:rPr>
        <w:t>辣椒收获机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蔬菜收获机械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.1果类蔬菜收获机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5</w:t>
      </w:r>
      <w:r>
        <w:rPr>
          <w:rFonts w:hint="eastAsia" w:ascii="仿宋" w:hAnsi="仿宋" w:eastAsia="仿宋" w:cs="仿宋_GB2312"/>
          <w:color w:val="000000"/>
          <w:sz w:val="32"/>
          <w:szCs w:val="32"/>
        </w:rPr>
        <w:t>籽粒作物收获机械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5</w:t>
      </w:r>
      <w:r>
        <w:rPr>
          <w:rFonts w:hint="eastAsia" w:ascii="仿宋" w:hAnsi="仿宋" w:eastAsia="仿宋" w:cs="仿宋_GB2312"/>
          <w:color w:val="000000"/>
          <w:sz w:val="32"/>
          <w:szCs w:val="32"/>
        </w:rPr>
        <w:t>.1油菜籽收获机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5</w:t>
      </w:r>
      <w:r>
        <w:rPr>
          <w:rFonts w:hint="eastAsia" w:ascii="仿宋" w:hAnsi="仿宋" w:eastAsia="仿宋" w:cs="仿宋_GB2312"/>
          <w:color w:val="000000"/>
          <w:sz w:val="32"/>
          <w:szCs w:val="32"/>
        </w:rPr>
        <w:t>.2葵花籽收获机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根茎作物收获机械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.1薯类收获机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.2甜菜收获机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花生收获机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饲料作物收获机械</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.1割草机（含果园无人割草机）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.2搂草机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.3打（压）捆机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.4圆草捆包膜机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.5青饲料收获机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茎秆收集处理机械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.1秸秆粉碎还田机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.2高秆作物割晒机</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5</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收获后处理机械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5.1脱粒机械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5.1.1稻麦脱粒机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5.1.2玉米脱粒机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5.1.3花生摘果机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5.2清选机械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5.2.1风筛清选机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5.2.2重力清选机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5.2.3窝眼清选机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5.2.4复式清选机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5.3干燥机械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5.3.1谷物烘干机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5.3.2果蔬烘干机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5.3.3油菜籽烘干机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5.4种子加工机械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5.4.1种子清选机</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6</w:t>
      </w:r>
      <w:r>
        <w:rPr>
          <w:rFonts w:ascii="黑体" w:hAnsi="黑体" w:eastAsia="黑体" w:cs="仿宋_GB2312"/>
          <w:color w:val="000000"/>
          <w:sz w:val="32"/>
          <w:szCs w:val="32"/>
        </w:rPr>
        <w:t>.</w:t>
      </w:r>
      <w:r>
        <w:rPr>
          <w:rFonts w:hint="eastAsia" w:ascii="黑体" w:hAnsi="黑体" w:eastAsia="黑体" w:cs="仿宋_GB2312"/>
          <w:color w:val="000000"/>
          <w:sz w:val="32"/>
          <w:szCs w:val="32"/>
        </w:rPr>
        <w:t>农产品初加工机械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6.1碾米机械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6.1.1碾米机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6.1.2组合米机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6.2磨粉（浆）机械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6.2.1磨粉机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6.2.2磨浆机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6.3果蔬加工机械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6.3.1水果分级机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6.3.2水果清洗机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6.3.3水果打蜡机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6.3.4蔬菜清洗机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剥壳（去皮）机械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.1玉米剥皮机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.2花生脱壳机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.3干坚果脱壳机</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7</w:t>
      </w:r>
      <w:r>
        <w:rPr>
          <w:rFonts w:ascii="黑体" w:hAnsi="黑体" w:eastAsia="黑体" w:cs="仿宋_GB2312"/>
          <w:color w:val="000000"/>
          <w:sz w:val="32"/>
          <w:szCs w:val="32"/>
        </w:rPr>
        <w:t>.</w:t>
      </w:r>
      <w:r>
        <w:rPr>
          <w:rFonts w:hint="eastAsia" w:ascii="黑体" w:hAnsi="黑体" w:eastAsia="黑体" w:cs="仿宋_GB2312"/>
          <w:color w:val="000000"/>
          <w:sz w:val="32"/>
          <w:szCs w:val="32"/>
        </w:rPr>
        <w:t>农用搬运机械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7.1装卸机械</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7.1.1抓草机</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8</w:t>
      </w:r>
      <w:r>
        <w:rPr>
          <w:rFonts w:ascii="黑体" w:hAnsi="黑体" w:eastAsia="黑体" w:cs="仿宋_GB2312"/>
          <w:color w:val="000000"/>
          <w:sz w:val="32"/>
          <w:szCs w:val="32"/>
        </w:rPr>
        <w:t>.</w:t>
      </w:r>
      <w:r>
        <w:rPr>
          <w:rFonts w:hint="eastAsia" w:ascii="黑体" w:hAnsi="黑体" w:eastAsia="黑体" w:cs="仿宋_GB2312"/>
          <w:color w:val="000000"/>
          <w:sz w:val="32"/>
          <w:szCs w:val="32"/>
        </w:rPr>
        <w:t>排灌机械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8.1水泵</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8.1.1离心泵</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8.1.2潜水电泵</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8.2喷灌机械设备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8.2.1喷灌机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8.2.2微灌设备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8.2.3灌溉首部（含灌溉水增压设备、过滤设备、水质软化设备、灌溉施肥一体化设备以及营养液消毒设备等）</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9</w:t>
      </w:r>
      <w:r>
        <w:rPr>
          <w:rFonts w:ascii="黑体" w:hAnsi="黑体" w:eastAsia="黑体" w:cs="仿宋_GB2312"/>
          <w:color w:val="000000"/>
          <w:sz w:val="32"/>
          <w:szCs w:val="32"/>
        </w:rPr>
        <w:t>.</w:t>
      </w:r>
      <w:r>
        <w:rPr>
          <w:rFonts w:hint="eastAsia" w:ascii="黑体" w:hAnsi="黑体" w:eastAsia="黑体" w:cs="仿宋_GB2312"/>
          <w:color w:val="000000"/>
          <w:sz w:val="32"/>
          <w:szCs w:val="32"/>
        </w:rPr>
        <w:t>畜牧机械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9.1饲料（草）加工机械设备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9.1.1铡草机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9.1.2青贮切碎机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9.1.3揉丝机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9.1.4压块机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9.1.5饲料（草）粉碎机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9.1.6饲料混合机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9.1.7颗粒饲料压制机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9.1.8饲料制备（搅拌）机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9.2饲养机械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9.2.1孵化机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9.2.2喂料机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9.2.3送料机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9.2.4清粪机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9.2.5粪污固液分离机</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9.3畜产品采集加工机械设备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9.3.1挤奶机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9.3.2剪羊毛机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9.3.3贮奶（冷藏）罐</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10</w:t>
      </w:r>
      <w:r>
        <w:rPr>
          <w:rFonts w:ascii="黑体" w:hAnsi="黑体" w:eastAsia="黑体" w:cs="仿宋_GB2312"/>
          <w:color w:val="000000"/>
          <w:sz w:val="32"/>
          <w:szCs w:val="32"/>
        </w:rPr>
        <w:t>.</w:t>
      </w:r>
      <w:r>
        <w:rPr>
          <w:rFonts w:hint="eastAsia" w:ascii="黑体" w:hAnsi="黑体" w:eastAsia="黑体" w:cs="仿宋_GB2312"/>
          <w:color w:val="000000"/>
          <w:sz w:val="32"/>
          <w:szCs w:val="32"/>
        </w:rPr>
        <w:t>水产机械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10.1水产养殖机械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10.1.1增氧机</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10.1.2投饲机（含投饲无人船）</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10.1.3网箱养殖设备</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10.2水产捕捞机械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10.2.1绞纲机</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10.2.2船用油污水分离装置</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11</w:t>
      </w:r>
      <w:r>
        <w:rPr>
          <w:rFonts w:ascii="黑体" w:hAnsi="黑体" w:eastAsia="黑体" w:cs="仿宋_GB2312"/>
          <w:color w:val="000000"/>
          <w:sz w:val="32"/>
          <w:szCs w:val="32"/>
        </w:rPr>
        <w:t>.</w:t>
      </w:r>
      <w:r>
        <w:rPr>
          <w:rFonts w:hint="eastAsia" w:ascii="黑体" w:hAnsi="黑体" w:eastAsia="黑体" w:cs="仿宋_GB2312"/>
          <w:color w:val="000000"/>
          <w:sz w:val="32"/>
          <w:szCs w:val="32"/>
        </w:rPr>
        <w:t>农业废弃物利用处理设备</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11.1废弃物处理设备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11.1.1废弃物料烘干机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2</w:t>
      </w:r>
      <w:r>
        <w:rPr>
          <w:rFonts w:hint="eastAsia" w:ascii="仿宋" w:hAnsi="仿宋" w:eastAsia="仿宋" w:cs="仿宋_GB2312"/>
          <w:color w:val="000000"/>
          <w:sz w:val="32"/>
          <w:szCs w:val="32"/>
        </w:rPr>
        <w:t>残膜回收机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3</w:t>
      </w:r>
      <w:r>
        <w:rPr>
          <w:rFonts w:hint="eastAsia" w:ascii="仿宋" w:hAnsi="仿宋" w:eastAsia="仿宋" w:cs="仿宋_GB2312"/>
          <w:color w:val="000000"/>
          <w:sz w:val="32"/>
          <w:szCs w:val="32"/>
        </w:rPr>
        <w:t>沼液沼渣抽排设备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4</w:t>
      </w:r>
      <w:r>
        <w:rPr>
          <w:rFonts w:hint="eastAsia" w:ascii="仿宋" w:hAnsi="仿宋" w:eastAsia="仿宋" w:cs="仿宋_GB2312"/>
          <w:color w:val="000000"/>
          <w:sz w:val="32"/>
          <w:szCs w:val="32"/>
        </w:rPr>
        <w:t>秸秆压块（粒、棒）机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5</w:t>
      </w:r>
      <w:r>
        <w:rPr>
          <w:rFonts w:hint="eastAsia" w:ascii="仿宋" w:hAnsi="仿宋" w:eastAsia="仿宋" w:cs="仿宋_GB2312"/>
          <w:color w:val="000000"/>
          <w:sz w:val="32"/>
          <w:szCs w:val="32"/>
        </w:rPr>
        <w:t>病死畜禽无害化处理设备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6</w:t>
      </w:r>
      <w:r>
        <w:rPr>
          <w:rFonts w:hint="eastAsia" w:ascii="仿宋" w:hAnsi="仿宋" w:eastAsia="仿宋" w:cs="仿宋_GB2312"/>
          <w:color w:val="000000"/>
          <w:sz w:val="32"/>
          <w:szCs w:val="32"/>
        </w:rPr>
        <w:t>有机废弃物好氧发酵翻堆机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7</w:t>
      </w:r>
      <w:r>
        <w:rPr>
          <w:rFonts w:hint="eastAsia" w:ascii="仿宋" w:hAnsi="仿宋" w:eastAsia="仿宋" w:cs="仿宋_GB2312"/>
          <w:color w:val="000000"/>
          <w:sz w:val="32"/>
          <w:szCs w:val="32"/>
        </w:rPr>
        <w:t>有机废弃物干式厌氧发酵装置</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12</w:t>
      </w:r>
      <w:r>
        <w:rPr>
          <w:rFonts w:ascii="黑体" w:hAnsi="黑体" w:eastAsia="黑体" w:cs="仿宋_GB2312"/>
          <w:color w:val="000000"/>
          <w:sz w:val="32"/>
          <w:szCs w:val="32"/>
        </w:rPr>
        <w:t>.</w:t>
      </w:r>
      <w:r>
        <w:rPr>
          <w:rFonts w:hint="eastAsia" w:ascii="黑体" w:hAnsi="黑体" w:eastAsia="黑体" w:cs="仿宋_GB2312"/>
          <w:color w:val="000000"/>
          <w:sz w:val="32"/>
          <w:szCs w:val="32"/>
        </w:rPr>
        <w:t>农田基本建设机械</w:t>
      </w:r>
    </w:p>
    <w:p>
      <w:pPr>
        <w:pStyle w:val="5"/>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12.1</w:t>
      </w:r>
      <w:r>
        <w:rPr>
          <w:rFonts w:ascii="仿宋" w:hAnsi="仿宋" w:eastAsia="仿宋" w:cs="仿宋_GB2312"/>
          <w:color w:val="000000"/>
          <w:sz w:val="32"/>
          <w:szCs w:val="32"/>
        </w:rPr>
        <w:t>挖掘机械</w:t>
      </w:r>
    </w:p>
    <w:p>
      <w:pPr>
        <w:pStyle w:val="5"/>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12.1.1挖坑机</w:t>
      </w:r>
    </w:p>
    <w:p>
      <w:pPr>
        <w:pStyle w:val="5"/>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12.2</w:t>
      </w:r>
      <w:r>
        <w:rPr>
          <w:rFonts w:hint="eastAsia" w:ascii="仿宋" w:hAnsi="仿宋" w:eastAsia="仿宋" w:cs="仿宋_GB2312"/>
          <w:color w:val="000000"/>
          <w:sz w:val="32"/>
          <w:szCs w:val="32"/>
        </w:rPr>
        <w:t>平地机械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2</w:t>
      </w:r>
      <w:r>
        <w:rPr>
          <w:rFonts w:hint="eastAsia" w:ascii="仿宋" w:hAnsi="仿宋" w:eastAsia="仿宋" w:cs="仿宋_GB2312"/>
          <w:color w:val="000000"/>
          <w:sz w:val="32"/>
          <w:szCs w:val="32"/>
        </w:rPr>
        <w:t>.1平地机</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13</w:t>
      </w:r>
      <w:r>
        <w:rPr>
          <w:rFonts w:ascii="黑体" w:hAnsi="黑体" w:eastAsia="黑体" w:cs="仿宋_GB2312"/>
          <w:color w:val="000000"/>
          <w:sz w:val="32"/>
          <w:szCs w:val="32"/>
        </w:rPr>
        <w:t>.</w:t>
      </w:r>
      <w:r>
        <w:rPr>
          <w:rFonts w:hint="eastAsia" w:ascii="黑体" w:hAnsi="黑体" w:eastAsia="黑体" w:cs="仿宋_GB2312"/>
          <w:color w:val="000000"/>
          <w:sz w:val="32"/>
          <w:szCs w:val="32"/>
        </w:rPr>
        <w:t>设施农业设备</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13.1温室大棚设备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13.1.1电动卷帘机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13.1.2热风炉</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13.2食用菌生产设备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2</w:t>
      </w:r>
      <w:r>
        <w:rPr>
          <w:rFonts w:hint="eastAsia" w:ascii="仿宋" w:hAnsi="仿宋" w:eastAsia="仿宋" w:cs="仿宋_GB2312"/>
          <w:color w:val="000000"/>
          <w:sz w:val="32"/>
          <w:szCs w:val="32"/>
        </w:rPr>
        <w:t>.1蒸汽灭菌设备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13.2.2食用菌料装瓶（袋）机</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14</w:t>
      </w:r>
      <w:r>
        <w:rPr>
          <w:rFonts w:ascii="黑体" w:hAnsi="黑体" w:eastAsia="黑体" w:cs="仿宋_GB2312"/>
          <w:color w:val="000000"/>
          <w:sz w:val="32"/>
          <w:szCs w:val="32"/>
        </w:rPr>
        <w:t>.</w:t>
      </w:r>
      <w:r>
        <w:rPr>
          <w:rFonts w:hint="eastAsia" w:ascii="黑体" w:hAnsi="黑体" w:eastAsia="黑体" w:cs="仿宋_GB2312"/>
          <w:color w:val="000000"/>
          <w:sz w:val="32"/>
          <w:szCs w:val="32"/>
        </w:rPr>
        <w:t>动力机械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14.1拖拉机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14.1.1轮式拖拉机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14.1.2履带式拖拉机</w:t>
      </w:r>
    </w:p>
    <w:p>
      <w:pPr>
        <w:pStyle w:val="5"/>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15</w:t>
      </w:r>
      <w:r>
        <w:rPr>
          <w:rFonts w:ascii="黑体" w:hAnsi="黑体" w:eastAsia="黑体" w:cs="仿宋_GB2312"/>
          <w:color w:val="000000"/>
          <w:sz w:val="32"/>
          <w:szCs w:val="32"/>
        </w:rPr>
        <w:t>.</w:t>
      </w:r>
      <w:r>
        <w:rPr>
          <w:rFonts w:hint="eastAsia" w:ascii="黑体" w:hAnsi="黑体" w:eastAsia="黑体" w:cs="仿宋_GB2312"/>
          <w:color w:val="000000"/>
          <w:sz w:val="32"/>
          <w:szCs w:val="32"/>
        </w:rPr>
        <w:t>其他机械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15.1养蜂设备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15.1.1养蜂平台</w:t>
      </w:r>
    </w:p>
    <w:p>
      <w:pPr>
        <w:pStyle w:val="5"/>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15.2其他机械</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驱动耙</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水帘降温设备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热水加温系统</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简易保鲜储藏设备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5</w:t>
      </w:r>
      <w:r>
        <w:rPr>
          <w:rFonts w:hint="eastAsia" w:ascii="仿宋" w:hAnsi="仿宋" w:eastAsia="仿宋" w:cs="仿宋_GB2312"/>
          <w:color w:val="000000"/>
          <w:sz w:val="32"/>
          <w:szCs w:val="32"/>
        </w:rPr>
        <w:t>水井钻机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旋耕播种机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大米色选机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杂粮色选机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9</w:t>
      </w:r>
      <w:r>
        <w:rPr>
          <w:rFonts w:hint="eastAsia" w:ascii="仿宋" w:hAnsi="仿宋" w:eastAsia="仿宋" w:cs="仿宋_GB2312"/>
          <w:color w:val="000000"/>
          <w:sz w:val="32"/>
          <w:szCs w:val="32"/>
        </w:rPr>
        <w:t>秸秆膨化机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10</w:t>
      </w:r>
      <w:r>
        <w:rPr>
          <w:rFonts w:hint="eastAsia" w:ascii="仿宋" w:hAnsi="仿宋" w:eastAsia="仿宋" w:cs="仿宋_GB2312"/>
          <w:color w:val="000000"/>
          <w:sz w:val="32"/>
          <w:szCs w:val="32"/>
        </w:rPr>
        <w:t>畜禽粪便发酵处理机</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农业用北斗终端及辅助驾驶系统（含渔船用）</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沼气发电机组</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有机肥加工设备</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根（块）茎作物收获机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15</w:t>
      </w:r>
      <w:r>
        <w:rPr>
          <w:rFonts w:hint="eastAsia" w:ascii="仿宋" w:hAnsi="仿宋" w:eastAsia="仿宋" w:cs="仿宋_GB2312"/>
          <w:color w:val="000000"/>
          <w:sz w:val="32"/>
          <w:szCs w:val="32"/>
        </w:rPr>
        <w:t>果园作业平台</w:t>
      </w:r>
    </w:p>
    <w:p>
      <w:pPr>
        <w:pStyle w:val="5"/>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15.2.1</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果园轨道运输机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17</w:t>
      </w:r>
      <w:r>
        <w:rPr>
          <w:rFonts w:hint="eastAsia" w:ascii="仿宋" w:hAnsi="仿宋" w:eastAsia="仿宋" w:cs="仿宋_GB2312"/>
          <w:color w:val="000000"/>
          <w:sz w:val="32"/>
          <w:szCs w:val="32"/>
        </w:rPr>
        <w:t>秸秆收集机</w:t>
      </w:r>
    </w:p>
    <w:p>
      <w:pPr>
        <w:pStyle w:val="5"/>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18</w:t>
      </w:r>
      <w:r>
        <w:rPr>
          <w:rFonts w:hint="eastAsia" w:ascii="仿宋" w:hAnsi="仿宋" w:eastAsia="仿宋" w:cs="仿宋_GB2312"/>
          <w:color w:val="000000"/>
          <w:sz w:val="32"/>
          <w:szCs w:val="32"/>
        </w:rPr>
        <w:t>瓜果取籽机</w:t>
      </w:r>
    </w:p>
    <w:p>
      <w:pPr>
        <w:pStyle w:val="5"/>
        <w:widowControl w:val="0"/>
        <w:snapToGrid w:val="0"/>
        <w:spacing w:before="0" w:beforeAutospacing="0" w:after="0" w:afterAutospacing="0" w:line="360" w:lineRule="auto"/>
        <w:ind w:firstLine="640"/>
        <w:jc w:val="both"/>
        <w:rPr>
          <w:rFonts w:ascii="仿宋" w:hAnsi="仿宋" w:eastAsia="仿宋"/>
          <w:sz w:val="32"/>
          <w:szCs w:val="32"/>
        </w:rPr>
      </w:pPr>
      <w:r>
        <w:rPr>
          <w:rFonts w:ascii="仿宋" w:hAnsi="仿宋" w:eastAsia="仿宋"/>
          <w:sz w:val="32"/>
          <w:szCs w:val="32"/>
        </w:rPr>
        <w:t>15.2.</w:t>
      </w:r>
      <w:r>
        <w:rPr>
          <w:rFonts w:hint="eastAsia" w:ascii="仿宋" w:hAnsi="仿宋" w:eastAsia="仿宋"/>
          <w:sz w:val="32"/>
          <w:szCs w:val="32"/>
          <w:lang w:val="en-US" w:eastAsia="zh-CN"/>
        </w:rPr>
        <w:t>19</w:t>
      </w:r>
      <w:r>
        <w:rPr>
          <w:rFonts w:ascii="仿宋" w:hAnsi="仿宋" w:eastAsia="仿宋"/>
          <w:sz w:val="32"/>
          <w:szCs w:val="32"/>
        </w:rPr>
        <w:t>水产养殖水质监控设备</w:t>
      </w: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adjustRightInd w:val="0"/>
        <w:snapToGrid w:val="0"/>
        <w:spacing w:line="590" w:lineRule="exact"/>
        <w:rPr>
          <w:rFonts w:hint="eastAsia" w:ascii="仿宋_GB2312" w:hAnsi="仿宋_GB2312" w:eastAsia="仿宋_GB2312" w:cs="仿宋_GB2312"/>
          <w:bCs/>
          <w:sz w:val="32"/>
          <w:szCs w:val="32"/>
        </w:rPr>
      </w:pPr>
    </w:p>
    <w:p>
      <w:pPr>
        <w:adjustRightInd w:val="0"/>
        <w:snapToGrid w:val="0"/>
        <w:spacing w:line="590" w:lineRule="exact"/>
        <w:rPr>
          <w:rFonts w:hint="eastAsia" w:ascii="仿宋_GB2312" w:hAnsi="仿宋_GB2312" w:eastAsia="仿宋_GB2312" w:cs="仿宋_GB2312"/>
          <w:sz w:val="32"/>
          <w:szCs w:val="32"/>
        </w:rPr>
      </w:pPr>
    </w:p>
    <w:p>
      <w:pPr>
        <w:snapToGrid w:val="0"/>
        <w:spacing w:line="590" w:lineRule="exact"/>
        <w:rPr>
          <w:rFonts w:hint="eastAsia" w:ascii="仿宋_GB2312" w:hAnsi="仿宋_GB2312" w:eastAsia="仿宋_GB2312" w:cs="仿宋_GB2312"/>
          <w:sz w:val="32"/>
          <w:szCs w:val="32"/>
          <w:lang w:eastAsia="zh-CN"/>
        </w:rPr>
      </w:pPr>
    </w:p>
    <w:p>
      <w:pPr>
        <w:adjustRightInd w:val="0"/>
        <w:snapToGrid w:val="0"/>
        <w:spacing w:line="590" w:lineRule="exact"/>
        <w:ind w:firstLine="640" w:firstLineChars="200"/>
        <w:rPr>
          <w:rFonts w:hint="eastAsia" w:ascii="黑体" w:hAnsi="黑体" w:eastAsia="黑体" w:cs="黑体"/>
          <w:bCs/>
          <w:sz w:val="32"/>
          <w:szCs w:val="32"/>
        </w:rPr>
      </w:pPr>
    </w:p>
    <w:p>
      <w:pPr>
        <w:adjustRightInd w:val="0"/>
        <w:snapToGrid w:val="0"/>
        <w:spacing w:line="590" w:lineRule="exact"/>
        <w:ind w:firstLine="640" w:firstLineChars="200"/>
        <w:rPr>
          <w:rFonts w:hint="eastAsia" w:ascii="黑体" w:hAnsi="黑体" w:eastAsia="黑体" w:cs="黑体"/>
          <w:bCs/>
          <w:sz w:val="32"/>
          <w:szCs w:val="32"/>
        </w:rPr>
      </w:pPr>
    </w:p>
    <w:p>
      <w:pPr>
        <w:adjustRightInd w:val="0"/>
        <w:snapToGrid w:val="0"/>
        <w:spacing w:line="590" w:lineRule="exact"/>
        <w:ind w:firstLine="640" w:firstLineChars="200"/>
        <w:rPr>
          <w:rFonts w:hint="eastAsia" w:ascii="黑体" w:hAnsi="黑体" w:eastAsia="黑体" w:cs="黑体"/>
          <w:bCs/>
          <w:sz w:val="32"/>
          <w:szCs w:val="32"/>
        </w:rPr>
      </w:pPr>
    </w:p>
    <w:p>
      <w:pPr>
        <w:adjustRightInd w:val="0"/>
        <w:snapToGrid w:val="0"/>
        <w:spacing w:line="590" w:lineRule="exact"/>
        <w:ind w:firstLine="640" w:firstLineChars="200"/>
        <w:rPr>
          <w:rFonts w:hint="eastAsia" w:ascii="黑体" w:hAnsi="黑体" w:eastAsia="黑体" w:cs="黑体"/>
          <w:bCs/>
          <w:sz w:val="32"/>
          <w:szCs w:val="32"/>
        </w:rPr>
      </w:pPr>
    </w:p>
    <w:p>
      <w:pPr>
        <w:adjustRightInd w:val="0"/>
        <w:snapToGrid w:val="0"/>
        <w:spacing w:line="590" w:lineRule="exact"/>
        <w:ind w:firstLine="640" w:firstLineChars="200"/>
        <w:rPr>
          <w:rFonts w:hint="eastAsia" w:ascii="黑体" w:hAnsi="黑体" w:eastAsia="黑体" w:cs="黑体"/>
          <w:bCs/>
          <w:sz w:val="32"/>
          <w:szCs w:val="32"/>
        </w:rPr>
      </w:pPr>
    </w:p>
    <w:p>
      <w:pPr>
        <w:adjustRightInd w:val="0"/>
        <w:snapToGrid w:val="0"/>
        <w:spacing w:line="590" w:lineRule="exact"/>
        <w:ind w:firstLine="640" w:firstLineChars="200"/>
        <w:rPr>
          <w:rFonts w:hint="eastAsia" w:ascii="黑体" w:hAnsi="黑体" w:eastAsia="黑体" w:cs="黑体"/>
          <w:bCs/>
          <w:sz w:val="32"/>
          <w:szCs w:val="32"/>
        </w:rPr>
      </w:pPr>
    </w:p>
    <w:p>
      <w:pPr>
        <w:adjustRightInd w:val="0"/>
        <w:snapToGrid w:val="0"/>
        <w:spacing w:line="590" w:lineRule="exact"/>
        <w:ind w:firstLine="640" w:firstLineChars="200"/>
        <w:rPr>
          <w:rFonts w:hint="eastAsia" w:ascii="黑体" w:hAnsi="黑体" w:eastAsia="黑体" w:cs="黑体"/>
          <w:bCs/>
          <w:sz w:val="32"/>
          <w:szCs w:val="32"/>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rFonts w:hint="eastAsia" w:ascii="Times New Roman" w:hAnsi="Times New Roman" w:eastAsia="宋体" w:cs="Times New Roman"/>
        <w:sz w:val="28"/>
        <w:szCs w:val="28"/>
      </w:rPr>
    </w:pPr>
    <w:r>
      <w:rPr>
        <w:rFonts w:ascii="Times New Roman" w:hAnsi="Times New Roman" w:eastAsia="宋体" w:cs="Times New Roman"/>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Style w:val="9"/>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w:t>
                          </w:r>
                          <w:r>
                            <w:rPr>
                              <w:rFonts w:ascii="Times New Roman" w:hAnsi="Times New Roman" w:eastAsia="宋体" w:cs="Times New Roman"/>
                              <w:sz w:val="32"/>
                              <w:szCs w:val="32"/>
                            </w:rPr>
                            <w:fldChar w:fldCharType="begin"/>
                          </w:r>
                          <w:r>
                            <w:rPr>
                              <w:rStyle w:val="9"/>
                              <w:rFonts w:ascii="Times New Roman" w:hAnsi="Times New Roman" w:eastAsia="宋体" w:cs="Times New Roman"/>
                              <w:sz w:val="32"/>
                              <w:szCs w:val="32"/>
                            </w:rPr>
                            <w:instrText xml:space="preserve">PAGE  </w:instrText>
                          </w:r>
                          <w:r>
                            <w:rPr>
                              <w:rFonts w:ascii="Times New Roman" w:hAnsi="Times New Roman" w:eastAsia="宋体" w:cs="Times New Roman"/>
                              <w:sz w:val="32"/>
                              <w:szCs w:val="32"/>
                            </w:rPr>
                            <w:fldChar w:fldCharType="separate"/>
                          </w:r>
                          <w:r>
                            <w:rPr>
                              <w:rStyle w:val="9"/>
                              <w:rFonts w:ascii="Times New Roman" w:hAnsi="Times New Roman" w:eastAsia="宋体" w:cs="Times New Roman"/>
                              <w:sz w:val="32"/>
                              <w:szCs w:val="32"/>
                            </w:rPr>
                            <w:t>- 1 -</w:t>
                          </w:r>
                          <w:r>
                            <w:rPr>
                              <w:rFonts w:ascii="Times New Roman" w:hAnsi="Times New Roman" w:eastAsia="宋体" w:cs="Times New Roman"/>
                              <w:sz w:val="32"/>
                              <w:szCs w:val="32"/>
                            </w:rPr>
                            <w:fldChar w:fldCharType="end"/>
                          </w:r>
                          <w:r>
                            <w:rPr>
                              <w:rFonts w:hint="eastAsia" w:ascii="Times New Roman" w:hAnsi="Times New Roman" w:eastAsia="宋体" w:cs="Times New Roman"/>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EYQVhSwAQAA&#10;WQMAAA4AAAAAAAAAAQAgAAAAHgEAAGRycy9lMm9Eb2MueG1sUEsFBgAAAAAGAAYAWQEAAEAFAAAA&#10;AA==&#10;">
              <v:fill on="f" focussize="0,0"/>
              <v:stroke on="f"/>
              <v:imagedata o:title=""/>
              <o:lock v:ext="edit" aspectratio="f"/>
              <v:textbox inset="0mm,0mm,0mm,0mm" style="mso-fit-shape-to-text:t;">
                <w:txbxContent>
                  <w:p>
                    <w:pPr>
                      <w:pStyle w:val="4"/>
                      <w:rPr>
                        <w:rStyle w:val="9"/>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w:t>
                    </w:r>
                    <w:r>
                      <w:rPr>
                        <w:rFonts w:ascii="Times New Roman" w:hAnsi="Times New Roman" w:eastAsia="宋体" w:cs="Times New Roman"/>
                        <w:sz w:val="32"/>
                        <w:szCs w:val="32"/>
                      </w:rPr>
                      <w:fldChar w:fldCharType="begin"/>
                    </w:r>
                    <w:r>
                      <w:rPr>
                        <w:rStyle w:val="9"/>
                        <w:rFonts w:ascii="Times New Roman" w:hAnsi="Times New Roman" w:eastAsia="宋体" w:cs="Times New Roman"/>
                        <w:sz w:val="32"/>
                        <w:szCs w:val="32"/>
                      </w:rPr>
                      <w:instrText xml:space="preserve">PAGE  </w:instrText>
                    </w:r>
                    <w:r>
                      <w:rPr>
                        <w:rFonts w:ascii="Times New Roman" w:hAnsi="Times New Roman" w:eastAsia="宋体" w:cs="Times New Roman"/>
                        <w:sz w:val="32"/>
                        <w:szCs w:val="32"/>
                      </w:rPr>
                      <w:fldChar w:fldCharType="separate"/>
                    </w:r>
                    <w:r>
                      <w:rPr>
                        <w:rStyle w:val="9"/>
                        <w:rFonts w:ascii="Times New Roman" w:hAnsi="Times New Roman" w:eastAsia="宋体" w:cs="Times New Roman"/>
                        <w:sz w:val="32"/>
                        <w:szCs w:val="32"/>
                      </w:rPr>
                      <w:t>- 1 -</w:t>
                    </w:r>
                    <w:r>
                      <w:rPr>
                        <w:rFonts w:ascii="Times New Roman" w:hAnsi="Times New Roman" w:eastAsia="宋体" w:cs="Times New Roman"/>
                        <w:sz w:val="32"/>
                        <w:szCs w:val="32"/>
                      </w:rPr>
                      <w:fldChar w:fldCharType="end"/>
                    </w:r>
                    <w:r>
                      <w:rPr>
                        <w:rFonts w:hint="eastAsia" w:ascii="Times New Roman" w:hAnsi="Times New Roman" w:eastAsia="宋体" w:cs="Times New Roman"/>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0E49AB"/>
    <w:rsid w:val="21A048EE"/>
    <w:rsid w:val="2EF3088B"/>
    <w:rsid w:val="2F342F5C"/>
    <w:rsid w:val="514D179B"/>
    <w:rsid w:val="52B430B6"/>
    <w:rsid w:val="56E3500E"/>
    <w:rsid w:val="72FA3F44"/>
    <w:rsid w:val="77AE6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5">
    <w:name w:val="Normal (Web)"/>
    <w:basedOn w:val="1"/>
    <w:uiPriority w:val="0"/>
    <w:pPr>
      <w:widowControl/>
      <w:spacing w:before="100" w:beforeAutospacing="1" w:after="100" w:afterAutospacing="1"/>
      <w:jc w:val="left"/>
    </w:pPr>
    <w:rPr>
      <w:rFonts w:hint="eastAsia" w:ascii="宋体" w:hAnsi="宋体" w:eastAsia="宋体" w:cs="Times New Roman"/>
      <w:kern w:val="0"/>
      <w:sz w:val="24"/>
      <w:szCs w:val="24"/>
      <w:lang w:val="en-US" w:eastAsia="zh-CN" w:bidi="ar-SA"/>
    </w:rPr>
  </w:style>
  <w:style w:type="table" w:styleId="7">
    <w:name w:val="Table Grid"/>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337</TotalTime>
  <ScaleCrop>false</ScaleCrop>
  <LinksUpToDate>false</LinksUpToDate>
  <CharactersWithSpaces>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bgqnj</dc:creator>
  <cp:lastModifiedBy>LENOVO</cp:lastModifiedBy>
  <cp:lastPrinted>2021-08-11T00:29:00Z</cp:lastPrinted>
  <dcterms:modified xsi:type="dcterms:W3CDTF">2021-08-11T08:58:04Z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y fmtid="{D5CDD505-2E9C-101B-9397-08002B2CF9AE}" pid="3" name="ICV">
    <vt:lpwstr>E892819F04BC48A8991D3200CD71EC87</vt:lpwstr>
  </property>
</Properties>
</file>