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jc w:val="center"/>
        <w:rPr>
          <w:rFonts w:hint="eastAsia"/>
          <w:b/>
          <w:bCs/>
          <w:color w:val="FF0000"/>
          <w:w w:val="45"/>
          <w:kern w:val="16"/>
          <w:sz w:val="32"/>
          <w:szCs w:val="32"/>
          <w:lang w:val="en-US" w:eastAsia="zh-CN"/>
        </w:rPr>
      </w:pPr>
    </w:p>
    <w:p>
      <w:pPr>
        <w:pStyle w:val="2"/>
        <w:jc w:val="center"/>
        <w:rPr>
          <w:rFonts w:hint="eastAsia"/>
          <w:b/>
          <w:bCs/>
          <w:color w:val="FF0000"/>
          <w:w w:val="45"/>
          <w:kern w:val="16"/>
          <w:sz w:val="84"/>
          <w:szCs w:val="84"/>
          <w:lang w:val="en-US" w:eastAsia="zh-CN"/>
        </w:rPr>
      </w:pPr>
      <w:r>
        <w:rPr>
          <w:rFonts w:hint="eastAsia"/>
          <w:b/>
          <w:bCs/>
          <w:color w:val="FF0000"/>
          <w:w w:val="45"/>
          <w:kern w:val="16"/>
          <w:sz w:val="84"/>
          <w:szCs w:val="84"/>
          <w:lang w:val="en-US" w:eastAsia="zh-CN"/>
        </w:rPr>
        <w:t>开封市祥符区农机购置补贴工作领导小组文件</w:t>
      </w:r>
    </w:p>
    <w:p>
      <w:pPr>
        <w:pStyle w:val="2"/>
        <w:jc w:val="center"/>
        <w:rPr>
          <w:rFonts w:hint="eastAsia" w:ascii="仿宋_GB2312" w:hAnsi="方正小标宋简体" w:eastAsia="仿宋_GB2312" w:cs="方正小标宋简体"/>
          <w:color w:val="000000"/>
          <w:sz w:val="32"/>
          <w:szCs w:val="32"/>
        </w:rPr>
      </w:pPr>
      <w:r>
        <w:rPr>
          <w:rFonts w:hint="eastAsia" w:ascii="仿宋_GB2312" w:hAnsi="方正小标宋简体" w:eastAsia="仿宋_GB2312" w:cs="方正小标宋简体"/>
          <w:color w:val="000000"/>
          <w:sz w:val="32"/>
          <w:szCs w:val="32"/>
        </w:rPr>
        <w:t>汴祥农补组〔2021〕2号</w:t>
      </w:r>
    </w:p>
    <w:p>
      <w:pPr>
        <w:pStyle w:val="2"/>
        <w:jc w:val="both"/>
        <w:rPr>
          <w:rFonts w:hint="eastAsia" w:ascii="方正小标宋简体" w:hAnsi="方正小标宋简体" w:eastAsia="方正小标宋简体" w:cs="方正小标宋简体"/>
          <w:b w:val="0"/>
          <w:bCs/>
          <w:color w:val="FF0000"/>
          <w:sz w:val="28"/>
          <w:szCs w:val="28"/>
          <w:u w:val="single" w:color="auto"/>
          <w:lang w:val="en-US" w:eastAsia="zh-CN"/>
        </w:rPr>
      </w:pPr>
      <w:r>
        <w:rPr>
          <w:rFonts w:hint="eastAsia" w:ascii="方正小标宋简体" w:hAnsi="方正小标宋简体" w:eastAsia="方正小标宋简体" w:cs="方正小标宋简体"/>
          <w:b w:val="0"/>
          <w:bCs/>
          <w:color w:val="FF0000"/>
          <w:sz w:val="28"/>
          <w:szCs w:val="28"/>
          <w:u w:val="single" w:color="auto"/>
          <w:lang w:val="en-US" w:eastAsia="zh-CN"/>
        </w:rPr>
        <w:t xml:space="preserve">                                    </w:t>
      </w:r>
      <w:bookmarkStart w:id="0" w:name="_GoBack"/>
      <w:bookmarkEnd w:id="0"/>
      <w:r>
        <w:rPr>
          <w:rFonts w:hint="eastAsia" w:ascii="方正小标宋简体" w:hAnsi="方正小标宋简体" w:eastAsia="方正小标宋简体" w:cs="方正小标宋简体"/>
          <w:b w:val="0"/>
          <w:bCs/>
          <w:color w:val="FF0000"/>
          <w:sz w:val="28"/>
          <w:szCs w:val="28"/>
          <w:u w:val="single" w:color="auto"/>
          <w:lang w:val="en-US" w:eastAsia="zh-CN"/>
        </w:rPr>
        <w:t xml:space="preserve">                          </w:t>
      </w:r>
    </w:p>
    <w:p>
      <w:pPr>
        <w:pStyle w:val="7"/>
        <w:widowControl w:val="0"/>
        <w:snapToGrid w:val="0"/>
        <w:spacing w:before="0" w:beforeAutospacing="0" w:after="0" w:afterAutospacing="0" w:line="720" w:lineRule="exact"/>
        <w:jc w:val="center"/>
        <w:rPr>
          <w:rFonts w:ascii="华文中宋" w:hAnsi="华文中宋" w:eastAsia="华文中宋" w:cs="华文中宋"/>
          <w:b/>
          <w:color w:val="000000"/>
          <w:sz w:val="36"/>
          <w:szCs w:val="36"/>
        </w:rPr>
      </w:pPr>
      <w:r>
        <w:rPr>
          <w:rFonts w:hint="eastAsia" w:ascii="方正小标宋简体" w:hAnsi="方正小标宋简体" w:eastAsia="方正小标宋简体" w:cs="方正小标宋简体"/>
          <w:b/>
          <w:color w:val="000000"/>
          <w:sz w:val="44"/>
          <w:szCs w:val="44"/>
        </w:rPr>
        <w:t>开封市祥符区2021—2023年农机购置补贴实施方案</w:t>
      </w:r>
    </w:p>
    <w:p>
      <w:pPr>
        <w:adjustRightInd w:val="0"/>
        <w:snapToGrid w:val="0"/>
        <w:spacing w:line="580" w:lineRule="exact"/>
        <w:ind w:firstLine="640" w:firstLineChars="200"/>
        <w:rPr>
          <w:rFonts w:ascii="仿宋_GB2312" w:hAnsi="仿宋_GB2312" w:eastAsia="仿宋_GB2312" w:cs="仿宋_GB2312"/>
          <w:sz w:val="32"/>
          <w:szCs w:val="32"/>
        </w:rPr>
      </w:pP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为更好满足农业生产的购机需求，提高农业生产机械化水平，根据</w:t>
      </w:r>
      <w:r>
        <w:rPr>
          <w:rFonts w:hint="eastAsia" w:ascii="仿宋_GB2312" w:hAnsi="仿宋_GB2312" w:eastAsia="仿宋_GB2312" w:cs="仿宋_GB2312"/>
          <w:bCs/>
          <w:kern w:val="0"/>
          <w:sz w:val="32"/>
          <w:szCs w:val="32"/>
        </w:rPr>
        <w:t>河南省农业农村厅、河南省财政厅关于印发《河南省2021-2023年农机购置补贴实施指导意见》(豫农文〔2021〕185号)</w:t>
      </w:r>
      <w:r>
        <w:rPr>
          <w:rFonts w:hint="eastAsia" w:ascii="仿宋_GB2312" w:hAnsi="仿宋_GB2312" w:eastAsia="仿宋_GB2312" w:cs="仿宋_GB2312"/>
          <w:sz w:val="32"/>
          <w:szCs w:val="32"/>
        </w:rPr>
        <w:t>要求，结合我区实际，制定本意见。</w:t>
      </w:r>
    </w:p>
    <w:p>
      <w:pPr>
        <w:pStyle w:val="7"/>
        <w:widowControl w:val="0"/>
        <w:snapToGrid w:val="0"/>
        <w:spacing w:before="0" w:beforeAutospacing="0" w:after="0" w:afterAutospacing="0" w:line="580" w:lineRule="exact"/>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一、实施原则</w:t>
      </w:r>
      <w:r>
        <w:rPr>
          <w:rFonts w:hint="eastAsia" w:ascii="仿宋_GB2312" w:hAnsi="仿宋_GB2312" w:eastAsia="仿宋_GB2312" w:cs="仿宋_GB2312"/>
          <w:color w:val="000000"/>
          <w:sz w:val="32"/>
          <w:szCs w:val="32"/>
        </w:rPr>
        <w:t> </w:t>
      </w:r>
    </w:p>
    <w:p>
      <w:pPr>
        <w:pStyle w:val="7"/>
        <w:widowControl w:val="0"/>
        <w:snapToGrid w:val="0"/>
        <w:spacing w:before="0" w:beforeAutospacing="0" w:after="0" w:afterAutospacing="0" w:line="58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坚持以习近平新时代中国特色社会主义思想为指导，</w:t>
      </w:r>
      <w:r>
        <w:rPr>
          <w:rFonts w:hint="eastAsia" w:ascii="仿宋_GB2312" w:hAnsi="仿宋_GB2312" w:eastAsia="仿宋_GB2312" w:cs="仿宋_GB2312"/>
          <w:sz w:val="32"/>
          <w:szCs w:val="32"/>
        </w:rPr>
        <w:t>贯彻落实《中共河南省委 河南省人民政府关于推进乡村振兴战略的实施意见》《</w:t>
      </w:r>
      <w:r>
        <w:rPr>
          <w:rFonts w:hint="eastAsia" w:ascii="仿宋_GB2312" w:hAnsi="仿宋_GB2312" w:eastAsia="仿宋_GB2312" w:cs="仿宋_GB2312"/>
          <w:kern w:val="36"/>
          <w:sz w:val="32"/>
          <w:szCs w:val="32"/>
        </w:rPr>
        <w:t>河南省人民政府办公厅关于加快推进农业机械化和农机装备产业高质量发展的意见</w:t>
      </w:r>
      <w:r>
        <w:rPr>
          <w:rFonts w:hint="eastAsia" w:ascii="仿宋_GB2312" w:hAnsi="仿宋_GB2312" w:eastAsia="仿宋_GB2312" w:cs="仿宋_GB2312"/>
          <w:sz w:val="32"/>
          <w:szCs w:val="32"/>
        </w:rPr>
        <w:t>》和市农机购置补贴工作会议精神，</w:t>
      </w:r>
      <w:r>
        <w:rPr>
          <w:rFonts w:hint="eastAsia" w:ascii="仿宋_GB2312" w:hAnsi="仿宋_GB2312" w:eastAsia="仿宋_GB2312"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w:t>
      </w:r>
    </w:p>
    <w:p>
      <w:pPr>
        <w:pStyle w:val="7"/>
        <w:widowControl w:val="0"/>
        <w:snapToGrid w:val="0"/>
        <w:spacing w:before="0" w:beforeAutospacing="0" w:after="0" w:afterAutospacing="0" w:line="580" w:lineRule="exact"/>
        <w:jc w:val="both"/>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先进适用的农业机械，引领推动农业机械化向全程全面高质高效转型升级，加快提升农业机械化产业链现代化水平，为实施乡村振兴战略、推进农业农村现代化提供坚实支撑。</w:t>
      </w:r>
    </w:p>
    <w:p>
      <w:pPr>
        <w:pStyle w:val="7"/>
        <w:widowControl w:val="0"/>
        <w:snapToGrid w:val="0"/>
        <w:spacing w:before="0" w:beforeAutospacing="0" w:after="0" w:afterAutospacing="0" w:line="580" w:lineRule="exact"/>
        <w:ind w:firstLine="640" w:firstLineChars="200"/>
        <w:jc w:val="both"/>
        <w:rPr>
          <w:rFonts w:ascii="黑体" w:hAnsi="黑体" w:eastAsia="黑体" w:cs="仿宋_GB2312"/>
          <w:color w:val="000000"/>
          <w:sz w:val="32"/>
          <w:szCs w:val="32"/>
        </w:rPr>
      </w:pPr>
      <w:r>
        <w:rPr>
          <w:rFonts w:hint="eastAsia" w:ascii="黑体" w:hAnsi="黑体" w:eastAsia="黑体" w:cs="仿宋_GB2312"/>
          <w:color w:val="000000"/>
          <w:sz w:val="32"/>
          <w:szCs w:val="32"/>
        </w:rPr>
        <w:t>二、实施重点</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sz w:val="32"/>
          <w:szCs w:val="32"/>
        </w:rPr>
      </w:pPr>
      <w:r>
        <w:rPr>
          <w:rFonts w:hint="eastAsia" w:ascii="楷体" w:hAnsi="楷体" w:eastAsia="楷体" w:cs="仿宋_GB2312"/>
          <w:sz w:val="32"/>
          <w:szCs w:val="32"/>
        </w:rPr>
        <w:t>（一）在支持重点方面着力突出稳产保供。</w:t>
      </w:r>
      <w:r>
        <w:rPr>
          <w:rFonts w:hint="eastAsia" w:ascii="仿宋_GB2312" w:hAnsi="仿宋_GB2312" w:eastAsia="仿宋_GB2312" w:cs="仿宋_GB2312"/>
          <w:sz w:val="32"/>
          <w:szCs w:val="32"/>
        </w:rPr>
        <w:t>将粮食、生猪、绿色环保等重要农畜产品生产所需机具部分列入我区补贴范围，在国补资金充足的情况下，应补尽补。</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sz w:val="32"/>
          <w:szCs w:val="32"/>
        </w:rPr>
      </w:pPr>
      <w:r>
        <w:rPr>
          <w:rFonts w:hint="eastAsia" w:ascii="楷体" w:hAnsi="楷体" w:eastAsia="楷体" w:cs="仿宋_GB2312"/>
          <w:sz w:val="32"/>
          <w:szCs w:val="32"/>
        </w:rPr>
        <w:t>（二）在补贴方面着力突出农机科技自主创新。</w:t>
      </w:r>
      <w:r>
        <w:rPr>
          <w:rFonts w:hint="eastAsia" w:ascii="仿宋_GB2312" w:hAnsi="仿宋_GB2312" w:eastAsia="仿宋_GB2312" w:cs="仿宋_GB2312"/>
          <w:sz w:val="32"/>
          <w:szCs w:val="32"/>
        </w:rPr>
        <w:t>推广使用智能终端和应用智能作业模式，深化北斗系统在农业生产中的推广应用，确保农业生产数据安全。</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sz w:val="32"/>
          <w:szCs w:val="32"/>
        </w:rPr>
      </w:pPr>
      <w:r>
        <w:rPr>
          <w:rFonts w:hint="eastAsia" w:ascii="楷体" w:hAnsi="楷体" w:eastAsia="楷体" w:cs="仿宋_GB2312"/>
          <w:sz w:val="32"/>
          <w:szCs w:val="32"/>
        </w:rPr>
        <w:t>（三）在补贴标准。</w:t>
      </w:r>
      <w:r>
        <w:rPr>
          <w:rFonts w:hint="eastAsia" w:ascii="仿宋_GB2312" w:hAnsi="仿宋_GB2312" w:eastAsia="仿宋_GB2312" w:cs="仿宋_GB2312"/>
          <w:b/>
          <w:bCs/>
          <w:sz w:val="32"/>
          <w:szCs w:val="32"/>
        </w:rPr>
        <w:t>一是</w:t>
      </w:r>
      <w:r>
        <w:rPr>
          <w:rFonts w:hint="eastAsia" w:ascii="楷体" w:hAnsi="楷体" w:eastAsia="楷体" w:cs="仿宋_GB2312"/>
          <w:sz w:val="32"/>
          <w:szCs w:val="32"/>
        </w:rPr>
        <w:t>严格执行省定标准。</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将部分补贴额低于1500元的机具退出补贴范围。</w:t>
      </w:r>
      <w:r>
        <w:rPr>
          <w:rFonts w:hint="eastAsia" w:ascii="仿宋_GB2312" w:hAnsi="仿宋_GB2312" w:eastAsia="仿宋_GB2312" w:cs="仿宋_GB2312"/>
          <w:b/>
          <w:sz w:val="32"/>
          <w:szCs w:val="32"/>
        </w:rPr>
        <w:t>三是</w:t>
      </w:r>
      <w:r>
        <w:rPr>
          <w:rFonts w:hint="eastAsia" w:ascii="仿宋_GB2312" w:hAnsi="仿宋_GB2312" w:eastAsia="仿宋_GB2312" w:cs="仿宋_GB2312"/>
          <w:sz w:val="32"/>
          <w:szCs w:val="32"/>
        </w:rPr>
        <w:t>逐步降低区域内保有量过多、技术相对落后的轮式拖拉机等机具退出补贴范围。</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sz w:val="32"/>
          <w:szCs w:val="32"/>
        </w:rPr>
      </w:pPr>
      <w:r>
        <w:rPr>
          <w:rFonts w:hint="eastAsia" w:ascii="楷体" w:hAnsi="楷体" w:eastAsia="楷体" w:cs="仿宋_GB2312"/>
          <w:sz w:val="32"/>
          <w:szCs w:val="32"/>
        </w:rPr>
        <w:t>（四）在政策实施方面着力提升监督服务效能。</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提升信息化水平，推广应用手机App、人脸识别、补贴机具二维码管理和物联网监控等技术，加快推进补贴全流程线上办理。</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加快补贴资金兑付，保障农民和企业合法权益，营造良好营商环境。优化办理流程，缩短机具核验办理时限。</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充分发挥专业机构技术优势和大数据信息优势，提升违规行为排查和监控能力。</w:t>
      </w:r>
      <w:r>
        <w:rPr>
          <w:rFonts w:hint="eastAsia" w:ascii="仿宋_GB2312" w:hAnsi="仿宋_GB2312" w:eastAsia="仿宋_GB2312" w:cs="仿宋_GB2312"/>
          <w:b/>
          <w:sz w:val="32"/>
          <w:szCs w:val="32"/>
        </w:rPr>
        <w:t>四是</w:t>
      </w:r>
      <w:r>
        <w:rPr>
          <w:rFonts w:hint="eastAsia" w:ascii="仿宋_GB2312" w:hAnsi="仿宋_GB2312" w:eastAsia="仿宋_GB2312" w:cs="仿宋_GB2312"/>
          <w:sz w:val="32"/>
          <w:szCs w:val="32"/>
        </w:rPr>
        <w:t>禁止公职人员申请农机补贴。</w:t>
      </w:r>
      <w:r>
        <w:rPr>
          <w:rFonts w:hint="eastAsia" w:ascii="仿宋_GB2312" w:hAnsi="仿宋_GB2312" w:eastAsia="仿宋_GB2312" w:cs="仿宋_GB2312"/>
          <w:b/>
          <w:sz w:val="32"/>
          <w:szCs w:val="32"/>
        </w:rPr>
        <w:t>五是</w:t>
      </w:r>
      <w:r>
        <w:rPr>
          <w:rFonts w:hint="eastAsia" w:ascii="仿宋_GB2312" w:hAnsi="仿宋_GB2312" w:eastAsia="仿宋_GB2312" w:cs="仿宋_GB2312"/>
          <w:sz w:val="32"/>
          <w:szCs w:val="32"/>
        </w:rPr>
        <w:t>对套取、骗取补贴资金的产销企业及公职人员按农业农村部、财政部相关规定处理。</w:t>
      </w:r>
    </w:p>
    <w:p>
      <w:pPr>
        <w:pStyle w:val="7"/>
        <w:widowControl w:val="0"/>
        <w:snapToGrid w:val="0"/>
        <w:spacing w:before="0" w:beforeAutospacing="0" w:after="0" w:afterAutospacing="0" w:line="580" w:lineRule="exact"/>
        <w:ind w:firstLine="640"/>
        <w:jc w:val="both"/>
        <w:rPr>
          <w:rFonts w:ascii="仿宋_GB2312" w:hAnsi="仿宋_GB2312" w:eastAsia="仿宋_GB2312" w:cs="仿宋_GB2312"/>
          <w:color w:val="000000"/>
          <w:sz w:val="32"/>
          <w:szCs w:val="32"/>
        </w:rPr>
      </w:pPr>
      <w:r>
        <w:rPr>
          <w:rFonts w:hint="eastAsia" w:ascii="黑体" w:hAnsi="黑体" w:eastAsia="黑体" w:cs="仿宋_GB2312"/>
          <w:color w:val="000000"/>
          <w:sz w:val="32"/>
          <w:szCs w:val="32"/>
        </w:rPr>
        <w:t>三</w:t>
      </w:r>
      <w:r>
        <w:rPr>
          <w:rFonts w:hint="eastAsia" w:ascii="黑体" w:hAnsi="黑体" w:eastAsia="黑体" w:cs="黑体"/>
          <w:color w:val="000000"/>
          <w:sz w:val="32"/>
          <w:szCs w:val="32"/>
        </w:rPr>
        <w:t>、补贴对象和补贴标准</w:t>
      </w:r>
      <w:r>
        <w:rPr>
          <w:rFonts w:hint="eastAsia" w:ascii="仿宋_GB2312" w:hAnsi="仿宋_GB2312" w:eastAsia="仿宋_GB2312" w:cs="仿宋_GB2312"/>
          <w:color w:val="000000"/>
          <w:sz w:val="32"/>
          <w:szCs w:val="32"/>
        </w:rPr>
        <w:t> </w:t>
      </w:r>
    </w:p>
    <w:p>
      <w:pPr>
        <w:pStyle w:val="7"/>
        <w:widowControl w:val="0"/>
        <w:snapToGrid w:val="0"/>
        <w:spacing w:before="0" w:beforeAutospacing="0" w:after="0" w:afterAutospacing="0" w:line="580" w:lineRule="exact"/>
        <w:ind w:firstLine="665"/>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农机购置补贴实行定额补贴，即同一种类、同一档次农业机械原则上在我区内实行统一的补贴标准，具体补贴标准按《河南省2021-2023年农机购置补贴机具补贴额一览表》执行。</w:t>
      </w:r>
    </w:p>
    <w:p>
      <w:pPr>
        <w:spacing w:line="580" w:lineRule="exact"/>
        <w:ind w:firstLine="640" w:firstLineChars="200"/>
        <w:rPr>
          <w:rFonts w:ascii="仿宋_GB2312" w:hAnsi="仿宋_GB2312" w:eastAsia="仿宋_GB2312" w:cs="仿宋_GB2312"/>
          <w:bCs/>
          <w:strike/>
          <w:sz w:val="32"/>
          <w:szCs w:val="32"/>
        </w:rPr>
      </w:pPr>
      <w:r>
        <w:rPr>
          <w:rFonts w:hint="eastAsia" w:ascii="仿宋_GB2312" w:hAnsi="仿宋_GB2312" w:eastAsia="仿宋_GB2312" w:cs="仿宋_GB2312"/>
          <w:bCs/>
          <w:sz w:val="32"/>
          <w:szCs w:val="32"/>
        </w:rPr>
        <w:t>鉴于市场价格具有波动性，在政策实施过程中，具体产品或具体档次的中央财政资金实际补贴比例在30%上下一定范围内浮动符合政策规定。</w:t>
      </w:r>
    </w:p>
    <w:p>
      <w:pPr>
        <w:pStyle w:val="7"/>
        <w:widowControl w:val="0"/>
        <w:snapToGrid w:val="0"/>
        <w:spacing w:before="0" w:beforeAutospacing="0" w:after="0" w:afterAutospacing="0" w:line="580" w:lineRule="exact"/>
        <w:ind w:firstLine="665"/>
        <w:jc w:val="both"/>
        <w:rPr>
          <w:rFonts w:ascii="仿宋_GB2312" w:hAnsi="仿宋_GB2312" w:eastAsia="仿宋_GB2312" w:cs="仿宋_GB2312"/>
          <w:color w:val="000000"/>
          <w:sz w:val="32"/>
          <w:szCs w:val="32"/>
        </w:rPr>
      </w:pPr>
      <w:r>
        <w:rPr>
          <w:rFonts w:hint="eastAsia" w:ascii="黑体" w:hAnsi="黑体" w:eastAsia="黑体" w:cs="黑体"/>
          <w:color w:val="000000"/>
          <w:sz w:val="32"/>
          <w:szCs w:val="32"/>
        </w:rPr>
        <w:t>四、资金分配</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根据我区实际购机情况，将资金优先补贴上年度录入农机购置补贴辅助管理系统的机具，剩余补贴资金按农户申请先后顺序进行补贴，2021年至2023年农机购置机具按购机先后顺序进行补贴。</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财政部门要会同农业农村（农机）部门加强资金监管，定期调度和发布资金使用进度，</w:t>
      </w:r>
      <w:r>
        <w:rPr>
          <w:rFonts w:hint="eastAsia" w:ascii="仿宋_GB2312" w:hAnsi="仿宋_GB2312" w:eastAsia="仿宋_GB2312" w:cs="仿宋_GB2312"/>
          <w:sz w:val="32"/>
          <w:szCs w:val="32"/>
        </w:rPr>
        <w:t>上年结转的农机购置补贴资金可继续在下年使用，连续两年未用完的结转资金，按有关规定处理。</w:t>
      </w:r>
    </w:p>
    <w:p>
      <w:pPr>
        <w:adjustRightInd w:val="0"/>
        <w:snapToGrid w:val="0"/>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继续在全区范围开展农机报废更新补贴工作。</w:t>
      </w:r>
      <w:r>
        <w:rPr>
          <w:rFonts w:hint="eastAsia" w:ascii="仿宋_GB2312" w:hAnsi="仿宋_GB2312" w:eastAsia="仿宋_GB2312" w:cs="仿宋_GB2312"/>
          <w:color w:val="000000"/>
          <w:kern w:val="0"/>
          <w:sz w:val="32"/>
          <w:szCs w:val="32"/>
        </w:rPr>
        <w:t>鼓励农户积极开展农机报废更新补贴，加快淘汰耗能高、污染重、安全性能低的老旧农机具。</w:t>
      </w:r>
      <w:r>
        <w:rPr>
          <w:rFonts w:hint="eastAsia" w:ascii="仿宋_GB2312" w:hAnsi="仿宋_GB2312" w:eastAsia="仿宋_GB2312" w:cs="仿宋_GB2312"/>
          <w:sz w:val="32"/>
          <w:szCs w:val="32"/>
        </w:rPr>
        <w:t>农机报废更新补贴要与农机购置补贴相衔接，机具更新可在机具报废之前或者同时进行操作。</w:t>
      </w:r>
      <w:r>
        <w:rPr>
          <w:rFonts w:hint="eastAsia" w:ascii="仿宋_GB2312" w:hAnsi="仿宋_GB2312" w:eastAsia="仿宋_GB2312" w:cs="仿宋_GB2312"/>
          <w:kern w:val="0"/>
          <w:sz w:val="32"/>
          <w:szCs w:val="32"/>
        </w:rPr>
        <w:t>农机报废更新补贴操作办法按有关规定执行。</w:t>
      </w:r>
    </w:p>
    <w:p>
      <w:pPr>
        <w:pStyle w:val="7"/>
        <w:widowControl w:val="0"/>
        <w:snapToGrid w:val="0"/>
        <w:spacing w:before="0" w:beforeAutospacing="0" w:after="0" w:afterAutospacing="0" w:line="580" w:lineRule="exact"/>
        <w:ind w:firstLine="640" w:firstLineChars="200"/>
        <w:jc w:val="both"/>
        <w:rPr>
          <w:rFonts w:ascii="黑体" w:hAnsi="黑体" w:eastAsia="黑体" w:cs="仿宋_GB2312"/>
          <w:color w:val="000000"/>
          <w:sz w:val="32"/>
          <w:szCs w:val="32"/>
        </w:rPr>
      </w:pPr>
      <w:r>
        <w:rPr>
          <w:rFonts w:hint="eastAsia" w:ascii="黑体" w:hAnsi="黑体" w:eastAsia="黑体" w:cs="仿宋_GB2312"/>
          <w:color w:val="000000"/>
          <w:sz w:val="32"/>
          <w:szCs w:val="32"/>
        </w:rPr>
        <w:t>五、实施要求</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楷体" w:hAnsi="楷体" w:eastAsia="楷体" w:cs="仿宋_GB2312"/>
          <w:color w:val="000000"/>
          <w:sz w:val="32"/>
          <w:szCs w:val="32"/>
        </w:rPr>
        <w:t>（一）加强领导，明确分工。</w:t>
      </w:r>
      <w:r>
        <w:rPr>
          <w:rFonts w:hint="eastAsia" w:ascii="仿宋_GB2312" w:hAnsi="仿宋_GB2312" w:eastAsia="仿宋_GB2312" w:cs="仿宋_GB2312"/>
          <w:color w:val="000000"/>
          <w:sz w:val="32"/>
          <w:szCs w:val="32"/>
        </w:rPr>
        <w:t>农业农村(农机)、财政部门要在政府领导下，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农业农村（农机）部门组织实施、审核和监管责任和财政部门资金兑付、资金监管责任。要加强绩效管理，形成管理闭环，切实提升政策实施管理工作能力水平。</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楷体" w:hAnsi="楷体" w:eastAsia="楷体" w:cs="仿宋_GB2312"/>
          <w:color w:val="000000"/>
          <w:sz w:val="32"/>
          <w:szCs w:val="32"/>
        </w:rPr>
        <w:t>（二）优化服务，提升效能。</w:t>
      </w:r>
      <w:r>
        <w:rPr>
          <w:rFonts w:hint="eastAsia" w:ascii="仿宋_GB2312" w:hAnsi="仿宋_GB2312" w:eastAsia="仿宋_GB2312" w:cs="仿宋_GB2312"/>
          <w:color w:val="000000"/>
          <w:sz w:val="32"/>
          <w:szCs w:val="32"/>
        </w:rPr>
        <w:t>要依托农机购置补贴申请办理服务系统（以下简称“办理服务系统”），切实加快补贴申请受理、资格审核、机具核验、资金兑付等工作。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7"/>
        <w:widowControl w:val="0"/>
        <w:snapToGrid w:val="0"/>
        <w:spacing w:before="0" w:beforeAutospacing="0" w:after="0" w:afterAutospacing="0" w:line="580" w:lineRule="exact"/>
        <w:ind w:firstLine="640" w:firstLineChars="200"/>
        <w:rPr>
          <w:rFonts w:ascii="仿宋_GB2312" w:hAnsi="仿宋_GB2312" w:eastAsia="仿宋_GB2312" w:cs="仿宋_GB2312"/>
          <w:color w:val="000000"/>
          <w:sz w:val="32"/>
          <w:szCs w:val="32"/>
        </w:rPr>
      </w:pPr>
      <w:r>
        <w:rPr>
          <w:rFonts w:hint="eastAsia" w:ascii="楷体" w:hAnsi="楷体" w:eastAsia="楷体" w:cs="仿宋_GB2312"/>
          <w:color w:val="000000"/>
          <w:sz w:val="32"/>
          <w:szCs w:val="32"/>
        </w:rPr>
        <w:t>（三）公开信息，接受监督。</w:t>
      </w:r>
      <w:r>
        <w:rPr>
          <w:rFonts w:hint="eastAsia" w:ascii="仿宋_GB2312" w:hAnsi="仿宋_GB2312" w:eastAsia="仿宋_GB2312" w:cs="仿宋_GB2312"/>
          <w:color w:val="000000"/>
          <w:sz w:val="32"/>
          <w:szCs w:val="32"/>
        </w:rPr>
        <w:t>农业农村(农机)部门要因地制宜、综合运用宣传挂图、互联网等方式，以及村务公开等渠道，开展补贴政策与实施工作宣传解读，着力提升政策知晓率，切实保障购机者、生产经销企业和广大农民群众的知情权、监督权。要健全完善农机购置补贴信息公开专栏，主动接受社会监督。</w:t>
      </w:r>
    </w:p>
    <w:p>
      <w:pPr>
        <w:pStyle w:val="7"/>
        <w:widowControl w:val="0"/>
        <w:snapToGrid w:val="0"/>
        <w:spacing w:before="0" w:beforeAutospacing="0" w:after="0" w:afterAutospacing="0" w:line="580" w:lineRule="exact"/>
        <w:ind w:firstLine="640" w:firstLineChars="200"/>
        <w:rPr>
          <w:rFonts w:ascii="仿宋_GB2312" w:hAnsi="仿宋_GB2312" w:eastAsia="仿宋_GB2312" w:cs="仿宋_GB2312"/>
          <w:color w:val="000000"/>
          <w:sz w:val="32"/>
          <w:szCs w:val="32"/>
        </w:rPr>
      </w:pPr>
      <w:r>
        <w:rPr>
          <w:rFonts w:hint="eastAsia" w:ascii="楷体" w:hAnsi="楷体" w:eastAsia="楷体" w:cs="仿宋_GB2312"/>
          <w:color w:val="000000"/>
          <w:sz w:val="32"/>
          <w:szCs w:val="32"/>
        </w:rPr>
        <w:t>（四）加强监管，严惩违规。</w:t>
      </w:r>
      <w:r>
        <w:rPr>
          <w:rFonts w:hint="eastAsia" w:ascii="仿宋_GB2312" w:hAnsi="仿宋_GB2312" w:eastAsia="仿宋_GB2312" w:cs="仿宋_GB2312"/>
          <w:color w:val="000000"/>
          <w:sz w:val="32"/>
          <w:szCs w:val="32"/>
        </w:rPr>
        <w:t>要全面贯彻本方案和</w:t>
      </w:r>
      <w:r>
        <w:rPr>
          <w:rFonts w:hint="eastAsia" w:ascii="仿宋_GB2312" w:hAnsi="仿宋_GB2312" w:eastAsia="仿宋_GB2312" w:cs="仿宋_GB2312"/>
          <w:bCs/>
          <w:color w:val="2B2B2B"/>
          <w:sz w:val="32"/>
          <w:szCs w:val="32"/>
        </w:rPr>
        <w:t>《河南省农业农村厅 河南省财政厅关于进一步加强相关惠农补贴政策监管强化纪律约束的通知》（</w:t>
      </w:r>
      <w:r>
        <w:rPr>
          <w:rFonts w:hint="eastAsia" w:ascii="仿宋_GB2312" w:hAnsi="仿宋_GB2312" w:eastAsia="仿宋_GB2312" w:cs="仿宋_GB2312"/>
          <w:color w:val="2B2B2B"/>
          <w:sz w:val="32"/>
          <w:szCs w:val="32"/>
        </w:rPr>
        <w:t>豫农财务</w:t>
      </w:r>
      <w:r>
        <w:rPr>
          <w:rFonts w:hint="eastAsia" w:ascii="仿宋_GB2312" w:hAnsi="仿宋_GB2312" w:eastAsia="仿宋_GB2312" w:cs="仿宋_GB2312"/>
          <w:sz w:val="32"/>
          <w:szCs w:val="32"/>
        </w:rPr>
        <w:t>〔2019〕</w:t>
      </w:r>
      <w:r>
        <w:rPr>
          <w:rFonts w:hint="eastAsia" w:ascii="仿宋_GB2312" w:hAnsi="仿宋_GB2312" w:eastAsia="仿宋_GB2312" w:cs="仿宋_GB2312"/>
          <w:color w:val="2B2B2B"/>
          <w:sz w:val="32"/>
          <w:szCs w:val="32"/>
        </w:rPr>
        <w:t>37号</w:t>
      </w:r>
      <w:r>
        <w:rPr>
          <w:rFonts w:hint="eastAsia" w:ascii="仿宋_GB2312" w:hAnsi="仿宋_GB2312" w:eastAsia="仿宋_GB2312" w:cs="仿宋_GB2312"/>
          <w:bCs/>
          <w:color w:val="2B2B2B"/>
          <w:sz w:val="32"/>
          <w:szCs w:val="32"/>
        </w:rPr>
        <w:t>）和</w:t>
      </w:r>
      <w:r>
        <w:rPr>
          <w:rFonts w:hint="eastAsia" w:ascii="仿宋_GB2312" w:hAnsi="仿宋_GB2312" w:eastAsia="仿宋_GB2312" w:cs="仿宋_GB2312"/>
          <w:bCs/>
          <w:sz w:val="32"/>
          <w:szCs w:val="32"/>
        </w:rPr>
        <w:t>《河南省农业机械购置补贴产品违规经营行为处理办法（试行）》</w:t>
      </w:r>
      <w:r>
        <w:rPr>
          <w:rFonts w:hint="eastAsia" w:ascii="仿宋_GB2312" w:hAnsi="仿宋_GB2312" w:eastAsia="仿宋_GB2312" w:cs="仿宋_GB2312"/>
          <w:bCs/>
          <w:color w:val="2B2B2B"/>
          <w:sz w:val="32"/>
          <w:szCs w:val="32"/>
        </w:rPr>
        <w:t>（</w:t>
      </w:r>
      <w:r>
        <w:rPr>
          <w:rFonts w:hint="eastAsia" w:ascii="仿宋_GB2312" w:hAnsi="仿宋_GB2312" w:eastAsia="仿宋_GB2312" w:cs="仿宋_GB2312"/>
          <w:sz w:val="32"/>
          <w:szCs w:val="32"/>
        </w:rPr>
        <w:t>豫农机文〔2020〕42号</w:t>
      </w:r>
      <w:r>
        <w:rPr>
          <w:rFonts w:hint="eastAsia" w:ascii="仿宋_GB2312" w:hAnsi="仿宋_GB2312" w:eastAsia="仿宋_GB2312" w:cs="仿宋_GB2312"/>
          <w:bCs/>
          <w:color w:val="2B2B2B"/>
          <w:sz w:val="32"/>
          <w:szCs w:val="32"/>
        </w:rPr>
        <w:t>）</w:t>
      </w:r>
      <w:r>
        <w:rPr>
          <w:rFonts w:hint="eastAsia" w:ascii="仿宋_GB2312" w:hAnsi="仿宋_GB2312" w:eastAsia="仿宋_GB2312"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7"/>
        <w:widowControl w:val="0"/>
        <w:snapToGrid w:val="0"/>
        <w:spacing w:before="0" w:beforeAutospacing="0" w:after="0" w:afterAutospacing="0" w:line="580" w:lineRule="exact"/>
        <w:ind w:firstLine="640" w:firstLineChars="200"/>
        <w:rPr>
          <w:rFonts w:ascii="仿宋" w:hAnsi="仿宋" w:eastAsia="仿宋" w:cs="仿宋_GB2312"/>
          <w:color w:val="000000"/>
          <w:sz w:val="32"/>
          <w:szCs w:val="32"/>
        </w:rPr>
      </w:pPr>
    </w:p>
    <w:p>
      <w:pPr>
        <w:pStyle w:val="7"/>
        <w:widowControl w:val="0"/>
        <w:snapToGrid w:val="0"/>
        <w:spacing w:before="0" w:beforeAutospacing="0" w:after="0" w:afterAutospacing="0" w:line="580" w:lineRule="exact"/>
        <w:jc w:val="both"/>
        <w:rPr>
          <w:rFonts w:ascii="仿宋_GB2312" w:hAnsi="仿宋" w:eastAsia="仿宋_GB2312" w:cs="仿宋_GB2312"/>
          <w:color w:val="000000"/>
          <w:sz w:val="32"/>
          <w:szCs w:val="32"/>
        </w:rPr>
      </w:pPr>
      <w:r>
        <w:rPr>
          <w:rFonts w:hint="eastAsia" w:ascii="仿宋" w:hAnsi="仿宋" w:eastAsia="仿宋" w:cs="仿宋_GB2312"/>
          <w:color w:val="000000"/>
          <w:sz w:val="32"/>
          <w:szCs w:val="32"/>
        </w:rPr>
        <w:t>附件：</w:t>
      </w:r>
      <w:r>
        <w:rPr>
          <w:rFonts w:hint="eastAsia" w:ascii="仿宋_GB2312" w:hAnsi="仿宋" w:eastAsia="仿宋_GB2312" w:cs="仿宋_GB2312"/>
          <w:color w:val="000000"/>
          <w:sz w:val="32"/>
          <w:szCs w:val="32"/>
        </w:rPr>
        <w:t>1.河南省2021—2023年农机购置补贴实施操作要求</w:t>
      </w:r>
    </w:p>
    <w:p>
      <w:pPr>
        <w:pStyle w:val="7"/>
        <w:widowControl w:val="0"/>
        <w:snapToGrid w:val="0"/>
        <w:spacing w:before="0" w:beforeAutospacing="0" w:after="0" w:afterAutospacing="0" w:line="580" w:lineRule="exact"/>
        <w:ind w:firstLine="960" w:firstLineChars="3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2.2021—2023年河南省农机购置补贴机具种类范围</w:t>
      </w:r>
    </w:p>
    <w:p>
      <w:pPr>
        <w:pStyle w:val="7"/>
        <w:widowControl w:val="0"/>
        <w:snapToGrid w:val="0"/>
        <w:spacing w:before="0" w:beforeAutospacing="0" w:after="0" w:afterAutospacing="0" w:line="580" w:lineRule="exact"/>
        <w:ind w:firstLine="960" w:firstLineChars="300"/>
        <w:jc w:val="both"/>
        <w:rPr>
          <w:rFonts w:ascii="仿宋_GB2312" w:hAnsi="仿宋" w:eastAsia="仿宋_GB2312" w:cs="仿宋_GB2312"/>
          <w:color w:val="000000"/>
          <w:sz w:val="32"/>
          <w:szCs w:val="32"/>
        </w:rPr>
      </w:pPr>
      <w:r>
        <w:rPr>
          <w:rFonts w:hint="eastAsia" w:ascii="仿宋_GB2312" w:eastAsia="仿宋_GB2312"/>
          <w:sz w:val="32"/>
          <w:szCs w:val="32"/>
        </w:rPr>
        <w:t>3</w:t>
      </w:r>
      <w:r>
        <w:rPr>
          <w:rFonts w:hint="eastAsia" w:ascii="仿宋_GB2312" w:hAnsi="仿宋" w:eastAsia="仿宋_GB2312" w:cs="仿宋_GB2312"/>
          <w:color w:val="000000"/>
          <w:sz w:val="32"/>
          <w:szCs w:val="32"/>
        </w:rPr>
        <w:t>.开封市祥符区农机购置补贴工作领导小组名单</w:t>
      </w:r>
    </w:p>
    <w:p>
      <w:pPr>
        <w:pStyle w:val="7"/>
        <w:widowControl w:val="0"/>
        <w:snapToGrid w:val="0"/>
        <w:spacing w:before="0" w:beforeAutospacing="0" w:after="0" w:afterAutospacing="0" w:line="580" w:lineRule="exact"/>
        <w:ind w:firstLine="960" w:firstLineChars="300"/>
        <w:jc w:val="both"/>
        <w:rPr>
          <w:rFonts w:ascii="仿宋_GB2312" w:hAnsi="仿宋" w:eastAsia="仿宋_GB2312" w:cs="仿宋_GB2312"/>
          <w:color w:val="000000"/>
          <w:sz w:val="32"/>
          <w:szCs w:val="32"/>
        </w:rPr>
      </w:pPr>
    </w:p>
    <w:p>
      <w:pPr>
        <w:pStyle w:val="7"/>
        <w:widowControl w:val="0"/>
        <w:snapToGrid w:val="0"/>
        <w:spacing w:before="0" w:beforeAutospacing="0" w:after="0" w:afterAutospacing="0" w:line="580" w:lineRule="exact"/>
        <w:ind w:firstLine="960" w:firstLineChars="300"/>
        <w:jc w:val="both"/>
        <w:rPr>
          <w:rFonts w:ascii="仿宋_GB2312" w:hAnsi="仿宋" w:eastAsia="仿宋_GB2312" w:cs="仿宋_GB2312"/>
          <w:color w:val="000000"/>
          <w:sz w:val="32"/>
          <w:szCs w:val="32"/>
        </w:rPr>
      </w:pPr>
    </w:p>
    <w:p>
      <w:pPr>
        <w:pStyle w:val="7"/>
        <w:widowControl w:val="0"/>
        <w:snapToGrid w:val="0"/>
        <w:spacing w:before="0" w:beforeAutospacing="0" w:after="0" w:afterAutospacing="0" w:line="580" w:lineRule="exact"/>
        <w:ind w:firstLine="1760" w:firstLineChars="55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开封市祥符区农机购置补贴工作领导小组</w:t>
      </w:r>
    </w:p>
    <w:p>
      <w:pPr>
        <w:pStyle w:val="7"/>
        <w:widowControl w:val="0"/>
        <w:snapToGrid w:val="0"/>
        <w:spacing w:before="0" w:beforeAutospacing="0" w:after="0" w:afterAutospacing="0" w:line="580" w:lineRule="exact"/>
        <w:ind w:firstLine="3360" w:firstLineChars="1050"/>
        <w:jc w:val="both"/>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2021年10月11日</w:t>
      </w:r>
    </w:p>
    <w:p>
      <w:pPr>
        <w:pStyle w:val="7"/>
        <w:widowControl w:val="0"/>
        <w:snapToGrid w:val="0"/>
        <w:spacing w:before="0" w:beforeAutospacing="0" w:after="0" w:afterAutospacing="0" w:line="580" w:lineRule="exact"/>
        <w:ind w:firstLine="3360" w:firstLineChars="1050"/>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ind w:firstLine="3360" w:firstLineChars="1050"/>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ind w:firstLine="3360" w:firstLineChars="1050"/>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ind w:firstLine="3360" w:firstLineChars="1050"/>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ind w:firstLine="3360" w:firstLineChars="1050"/>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附件1:</w:t>
      </w:r>
    </w:p>
    <w:p>
      <w:pPr>
        <w:pStyle w:val="7"/>
        <w:widowControl w:val="0"/>
        <w:snapToGrid w:val="0"/>
        <w:spacing w:before="0" w:beforeAutospacing="0" w:after="0" w:afterAutospacing="0" w:line="720" w:lineRule="exact"/>
        <w:jc w:val="center"/>
        <w:rPr>
          <w:rFonts w:hint="eastAsia" w:ascii="方正小标宋简体" w:hAnsi="黑体" w:eastAsia="方正小标宋简体" w:cs="方正小标宋简体"/>
          <w:color w:val="000000"/>
          <w:sz w:val="44"/>
          <w:szCs w:val="44"/>
        </w:rPr>
      </w:pPr>
      <w:r>
        <w:rPr>
          <w:rFonts w:hint="eastAsia" w:ascii="方正小标宋简体" w:hAnsi="黑体" w:eastAsia="方正小标宋简体" w:cs="方正小标宋简体"/>
          <w:color w:val="000000"/>
          <w:sz w:val="44"/>
          <w:szCs w:val="44"/>
        </w:rPr>
        <w:t>2021—2023年农机购置补贴实施操作要求</w:t>
      </w:r>
    </w:p>
    <w:p>
      <w:pPr>
        <w:snapToGrid w:val="0"/>
        <w:spacing w:line="720" w:lineRule="exact"/>
        <w:ind w:firstLine="640"/>
        <w:rPr>
          <w:rFonts w:ascii="黑体" w:hAnsi="黑体" w:eastAsia="黑体" w:cs="黑体"/>
          <w:color w:val="000000"/>
          <w:sz w:val="32"/>
          <w:szCs w:val="32"/>
        </w:rPr>
      </w:pPr>
    </w:p>
    <w:p>
      <w:pPr>
        <w:snapToGrid w:val="0"/>
        <w:spacing w:line="58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一、补贴范围和补贴机具</w:t>
      </w:r>
    </w:p>
    <w:p>
      <w:pPr>
        <w:adjustRightInd w:val="0"/>
        <w:snapToGrid w:val="0"/>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围绕省委省政府三农工作部署，</w:t>
      </w:r>
      <w:r>
        <w:rPr>
          <w:rFonts w:hint="eastAsia" w:ascii="仿宋_GB2312" w:hAnsi="仿宋_GB2312" w:eastAsia="仿宋_GB2312" w:cs="仿宋_GB2312"/>
          <w:sz w:val="32"/>
          <w:szCs w:val="32"/>
        </w:rPr>
        <w:t>在我省财政补贴范围内选择15大类41个小类147个品目机具列入我区补贴范围（详见附件2）。</w:t>
      </w:r>
    </w:p>
    <w:p>
      <w:pPr>
        <w:adjustRightInd w:val="0"/>
        <w:snapToGrid w:val="0"/>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应根据农业生产需要和资金供需实际，按照公开、公平、公正原则，</w:t>
      </w:r>
      <w:r>
        <w:rPr>
          <w:rFonts w:hint="eastAsia" w:ascii="仿宋_GB2312" w:hAnsi="仿宋_GB2312" w:eastAsia="仿宋_GB2312" w:cs="仿宋_GB2312"/>
          <w:sz w:val="32"/>
          <w:szCs w:val="32"/>
        </w:rPr>
        <w:t>在省定</w:t>
      </w:r>
      <w:r>
        <w:rPr>
          <w:rFonts w:hint="eastAsia" w:ascii="仿宋_GB2312" w:hAnsi="仿宋_GB2312" w:eastAsia="仿宋_GB2312" w:cs="仿宋_GB2312"/>
          <w:kern w:val="0"/>
          <w:sz w:val="32"/>
          <w:szCs w:val="32"/>
        </w:rPr>
        <w:t>补贴范围中，确定为我区补贴机具品目。要</w:t>
      </w:r>
      <w:r>
        <w:rPr>
          <w:rFonts w:hint="eastAsia" w:ascii="仿宋_GB2312" w:hAnsi="仿宋_GB2312" w:eastAsia="仿宋_GB2312" w:cs="仿宋_GB2312"/>
          <w:sz w:val="32"/>
          <w:szCs w:val="32"/>
        </w:rPr>
        <w:t>优先保障粮食、生猪等重要农畜产品生产、以及支持农业绿色发展和数字化发展所需机具的补贴需要，将更多符合条件的高端、复式、智能产品纳入补贴范围。按年度将区域内保有量明显过多、技术相对落后的机具品目剔除出补贴范围。</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spacing w:line="580" w:lineRule="exact"/>
        <w:ind w:firstLine="640" w:firstLineChars="200"/>
        <w:rPr>
          <w:rFonts w:ascii="宋体" w:hAnsi="宋体" w:cs="宋体"/>
          <w:color w:val="000000"/>
          <w:sz w:val="32"/>
          <w:szCs w:val="32"/>
        </w:rPr>
      </w:pPr>
      <w:r>
        <w:rPr>
          <w:rFonts w:hint="eastAsia" w:ascii="黑体" w:hAnsi="黑体" w:eastAsia="黑体" w:cs="黑体"/>
          <w:color w:val="000000"/>
          <w:sz w:val="32"/>
          <w:szCs w:val="32"/>
        </w:rPr>
        <w:t>二、补贴对象和补贴标准</w:t>
      </w:r>
      <w:r>
        <w:rPr>
          <w:rFonts w:hint="eastAsia" w:ascii="宋体" w:hAnsi="宋体" w:cs="宋体"/>
          <w:color w:val="000000"/>
          <w:sz w:val="32"/>
          <w:szCs w:val="32"/>
        </w:rPr>
        <w:t> </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补贴对象为从事农业生产的个人和农业生产经营组织，其中农业生产经营组织包括农村集体经济组织、农民专业合作经济组织、农业企业和其他从事农业生产经营的组织。</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补贴标准按《河南省2021-2023年农机购置补贴机具补贴额一览表》执行。</w:t>
      </w:r>
      <w:r>
        <w:rPr>
          <w:rFonts w:hint="eastAsia" w:ascii="仿宋_GB2312" w:hAnsi="仿宋_GB2312" w:eastAsia="仿宋_GB2312" w:cs="仿宋_GB2312"/>
          <w:color w:val="000000"/>
          <w:sz w:val="32"/>
          <w:szCs w:val="32"/>
        </w:rPr>
        <w:t>补贴额将保持总体稳定，</w:t>
      </w:r>
      <w:r>
        <w:rPr>
          <w:rFonts w:hint="eastAsia" w:ascii="仿宋_GB2312" w:hAnsi="仿宋_GB2312" w:eastAsia="仿宋_GB2312" w:cs="仿宋_GB2312"/>
          <w:sz w:val="32"/>
          <w:szCs w:val="32"/>
        </w:rPr>
        <w:t>要</w:t>
      </w:r>
      <w:r>
        <w:rPr>
          <w:rFonts w:hint="eastAsia" w:ascii="仿宋_GB2312" w:hAnsi="仿宋_GB2312" w:eastAsia="仿宋_GB2312" w:cs="仿宋_GB2312"/>
          <w:color w:val="000000"/>
          <w:sz w:val="32"/>
          <w:szCs w:val="32"/>
        </w:rPr>
        <w:t>全面公开农机购置补贴机具补贴额一览表，加强宣传，引导购机者根据各档次的补贴定额自主议价。在政策实施过程中，</w:t>
      </w:r>
      <w:r>
        <w:rPr>
          <w:rFonts w:hint="eastAsia" w:ascii="仿宋_GB2312" w:hAnsi="仿宋_GB2312" w:eastAsia="仿宋_GB2312" w:cs="仿宋_GB2312"/>
          <w:sz w:val="32"/>
          <w:szCs w:val="32"/>
        </w:rPr>
        <w:t>发现具体产品或档次的中央财政资金实际补贴比例超过50%的，</w:t>
      </w:r>
      <w:r>
        <w:rPr>
          <w:rFonts w:hint="eastAsia" w:ascii="仿宋_GB2312" w:hAnsi="仿宋_GB2312" w:eastAsia="仿宋_GB2312" w:cs="仿宋_GB2312"/>
          <w:color w:val="000000"/>
          <w:sz w:val="32"/>
          <w:szCs w:val="32"/>
        </w:rPr>
        <w:t>应及时组织调查，对有违规情节的，按相关规定处理；对无违规情节的补贴申请，可按原规定兑付补贴资金，组织对相关产品及其所属档次补贴额进行调查，并及时上报。</w:t>
      </w:r>
    </w:p>
    <w:p>
      <w:pPr>
        <w:pStyle w:val="7"/>
        <w:widowControl w:val="0"/>
        <w:snapToGrid w:val="0"/>
        <w:spacing w:before="0" w:beforeAutospacing="0" w:after="0" w:afterAutospacing="0" w:line="580" w:lineRule="exact"/>
        <w:ind w:firstLine="665"/>
        <w:jc w:val="both"/>
        <w:rPr>
          <w:rFonts w:ascii="仿宋_GB2312" w:hAnsi="仿宋_GB2312" w:eastAsia="仿宋_GB2312" w:cs="仿宋_GB2312"/>
          <w:color w:val="000000"/>
          <w:sz w:val="32"/>
          <w:szCs w:val="32"/>
        </w:rPr>
      </w:pPr>
      <w:r>
        <w:rPr>
          <w:rFonts w:hint="eastAsia" w:ascii="黑体" w:hAnsi="黑体" w:eastAsia="黑体" w:cs="黑体"/>
          <w:color w:val="000000"/>
          <w:sz w:val="32"/>
          <w:szCs w:val="32"/>
        </w:rPr>
        <w:t>三、资金分配</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pStyle w:val="7"/>
        <w:widowControl w:val="0"/>
        <w:snapToGrid w:val="0"/>
        <w:spacing w:before="0" w:beforeAutospacing="0" w:after="0" w:afterAutospacing="0" w:line="58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农机购置补贴支出主要用于支持购置先进适用农业机械，以及开展有关试点和农机报废更新等方面。各省辖市农业农村部门会同财政部门采用因素法（包括基础性因素和政策性因素、绩效因素、巩固拓展脱贫攻坚成果因素等）测算分配资金，不突破县级需求上限分配资金，调减资金结转量大、政策实施风险高、资金使用效益低地区的预算规模。财政部门会同农业农村（农机）部门加强资金使用情况监测，定期调度和发布资金使用进度，优先使用结转资金，</w:t>
      </w:r>
      <w:r>
        <w:rPr>
          <w:rFonts w:hint="eastAsia" w:ascii="仿宋_GB2312" w:hAnsi="仿宋_GB2312" w:eastAsia="仿宋_GB2312" w:cs="仿宋_GB2312"/>
          <w:sz w:val="32"/>
          <w:szCs w:val="32"/>
        </w:rPr>
        <w:t>确保不发生资金大量结转，促进资金使用实现两年动态紧平衡。 </w:t>
      </w:r>
    </w:p>
    <w:p>
      <w:pPr>
        <w:pStyle w:val="7"/>
        <w:widowControl w:val="0"/>
        <w:snapToGrid w:val="0"/>
        <w:spacing w:before="0" w:beforeAutospacing="0" w:after="0" w:afterAutospacing="0" w:line="580" w:lineRule="exact"/>
        <w:ind w:firstLine="640"/>
        <w:jc w:val="both"/>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农机购置补贴政策继续覆盖全区所有乡镇。其他农场纳入我区农业机械购置补贴实施范围。农场职工与本区其他农民享有同等申请补贴的权利。</w:t>
      </w:r>
    </w:p>
    <w:p>
      <w:pPr>
        <w:pStyle w:val="7"/>
        <w:widowControl w:val="0"/>
        <w:snapToGrid w:val="0"/>
        <w:spacing w:before="0" w:beforeAutospacing="0" w:after="0" w:afterAutospacing="0" w:line="580" w:lineRule="exact"/>
        <w:ind w:firstLine="64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农机报废更新补贴按《农业农村部办公厅、财政部办公厅、商务部办公厅关于印发〈农业机械报废更新补贴实施指导意见〉的通知》（农办机〔2020〕2号）执行。</w:t>
      </w:r>
    </w:p>
    <w:p>
      <w:pPr>
        <w:pStyle w:val="7"/>
        <w:widowControl w:val="0"/>
        <w:snapToGrid w:val="0"/>
        <w:spacing w:before="0" w:beforeAutospacing="0" w:after="0" w:afterAutospacing="0" w:line="580" w:lineRule="exact"/>
        <w:ind w:firstLine="64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农机购置补贴属约束性任务，资金必须足额保障，不得用于其他任务支出。财政部门要保障补贴工作实施必要的组织管理经费。</w:t>
      </w:r>
    </w:p>
    <w:p>
      <w:pPr>
        <w:pStyle w:val="7"/>
        <w:widowControl w:val="0"/>
        <w:snapToGrid w:val="0"/>
        <w:spacing w:before="0" w:beforeAutospacing="0" w:after="0" w:afterAutospacing="0" w:line="580" w:lineRule="exact"/>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黑体" w:hAnsi="黑体" w:eastAsia="黑体" w:cs="黑体"/>
          <w:color w:val="000000"/>
          <w:sz w:val="32"/>
          <w:szCs w:val="32"/>
        </w:rPr>
        <w:t>四、操作流程</w:t>
      </w:r>
      <w:r>
        <w:rPr>
          <w:rFonts w:hint="eastAsia" w:ascii="仿宋_GB2312" w:hAnsi="仿宋_GB2312" w:eastAsia="仿宋_GB2312" w:cs="仿宋_GB2312"/>
          <w:color w:val="000000"/>
          <w:sz w:val="32"/>
          <w:szCs w:val="32"/>
        </w:rPr>
        <w:t> </w:t>
      </w:r>
    </w:p>
    <w:p>
      <w:pPr>
        <w:pStyle w:val="7"/>
        <w:widowControl w:val="0"/>
        <w:snapToGrid w:val="0"/>
        <w:spacing w:before="0" w:beforeAutospacing="0" w:after="0" w:afterAutospacing="0" w:line="580" w:lineRule="exact"/>
        <w:ind w:firstLine="64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农机）部门提出补贴资金申领事项，签署告知承诺书，承诺购买行为、发票购机价格等信息真实有效，按相关规定申办补贴。 </w:t>
      </w:r>
    </w:p>
    <w:p>
      <w:pPr>
        <w:pStyle w:val="7"/>
        <w:widowControl w:val="0"/>
        <w:snapToGrid w:val="0"/>
        <w:spacing w:before="0" w:beforeAutospacing="0" w:after="0" w:afterAutospacing="0" w:line="580" w:lineRule="exact"/>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农机购置补贴政策实施工作按以下流程操作。</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楷体" w:hAnsi="楷体" w:eastAsia="楷体" w:cs="楷体_GB2312"/>
          <w:color w:val="000000"/>
          <w:sz w:val="32"/>
          <w:szCs w:val="32"/>
        </w:rPr>
        <w:t>（一）发布实施规定。</w:t>
      </w:r>
      <w:r>
        <w:rPr>
          <w:rFonts w:hint="eastAsia" w:ascii="仿宋_GB2312" w:hAnsi="仿宋_GB2312" w:eastAsia="仿宋_GB2312" w:cs="仿宋_GB2312"/>
          <w:color w:val="000000"/>
          <w:sz w:val="32"/>
          <w:szCs w:val="32"/>
        </w:rPr>
        <w:t>农业农村（农机）、财政部门按职责分工和有关规定发布本地区农机购置补贴实施方案、操作程序、补贴额一览表、补贴机具信息表、咨询投诉举报电话等信息。</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楷体" w:hAnsi="楷体" w:eastAsia="楷体" w:cs="楷体_GB2312"/>
          <w:color w:val="000000"/>
          <w:sz w:val="32"/>
          <w:szCs w:val="32"/>
        </w:rPr>
        <w:t>（二）受理补贴申请。</w:t>
      </w:r>
      <w:r>
        <w:rPr>
          <w:rFonts w:hint="eastAsia" w:ascii="仿宋_GB2312" w:hAnsi="仿宋_GB2312" w:eastAsia="仿宋_GB2312" w:cs="仿宋_GB2312"/>
          <w:color w:val="000000"/>
          <w:sz w:val="32"/>
          <w:szCs w:val="32"/>
        </w:rPr>
        <w:t>农业农村（农机）部门全面实行办理服务系统常年连续开放，推广使用带有人脸识别功能的手机App等信息化技术，方便购机者随时在线提交补贴申请、应录尽录，加快实现购机者线下申领补贴“最多跑一次”“最多跑一地”。农机购置补贴资金申请数量达到当年可用资金（含结转资金和调剂资金）总量110%的，应及时发布公告，停止受理补贴申请。</w:t>
      </w:r>
    </w:p>
    <w:p>
      <w:pPr>
        <w:pStyle w:val="7"/>
        <w:widowControl w:val="0"/>
        <w:snapToGrid w:val="0"/>
        <w:spacing w:before="0" w:beforeAutospacing="0" w:after="0" w:afterAutospacing="0" w:line="580" w:lineRule="exact"/>
        <w:ind w:firstLine="640"/>
        <w:jc w:val="both"/>
        <w:rPr>
          <w:rFonts w:ascii="仿宋_GB2312" w:hAnsi="仿宋_GB2312" w:eastAsia="仿宋_GB2312" w:cs="仿宋_GB2312"/>
          <w:color w:val="000000"/>
          <w:sz w:val="32"/>
          <w:szCs w:val="32"/>
        </w:rPr>
      </w:pPr>
      <w:r>
        <w:rPr>
          <w:rFonts w:hint="eastAsia" w:ascii="楷体" w:hAnsi="楷体" w:eastAsia="楷体" w:cs="楷体_GB2312"/>
          <w:color w:val="000000"/>
          <w:sz w:val="32"/>
          <w:szCs w:val="32"/>
        </w:rPr>
        <w:t>（三）审验公示信息。</w:t>
      </w:r>
      <w:r>
        <w:rPr>
          <w:rFonts w:hint="eastAsia" w:ascii="仿宋_GB2312" w:hAnsi="仿宋_GB2312" w:eastAsia="仿宋_GB2312" w:cs="仿宋_GB2312"/>
          <w:color w:val="000000"/>
          <w:sz w:val="32"/>
          <w:szCs w:val="32"/>
        </w:rPr>
        <w:t>农业农村（农机）部门按照《</w:t>
      </w:r>
      <w:r>
        <w:rPr>
          <w:rFonts w:hint="eastAsia" w:ascii="仿宋_GB2312" w:hAnsi="仿宋_GB2312" w:eastAsia="仿宋_GB2312" w:cs="仿宋_GB2312"/>
          <w:sz w:val="32"/>
          <w:szCs w:val="32"/>
        </w:rPr>
        <w:t>河南省农机购置补贴机具核验工作要点（试行）</w:t>
      </w:r>
      <w:r>
        <w:rPr>
          <w:rFonts w:hint="eastAsia" w:ascii="仿宋_GB2312" w:hAnsi="仿宋_GB2312" w:eastAsia="仿宋_GB2312" w:cs="仿宋_GB2312"/>
          <w:color w:val="000000"/>
          <w:sz w:val="32"/>
          <w:szCs w:val="32"/>
        </w:rPr>
        <w:t>》等要求，对补贴相关申请资料进行形式审核，</w:t>
      </w:r>
      <w:r>
        <w:rPr>
          <w:rFonts w:hint="eastAsia" w:ascii="仿宋_GB2312" w:hAnsi="仿宋_GB2312" w:eastAsia="仿宋_GB2312" w:cs="仿宋_GB2312"/>
          <w:sz w:val="32"/>
          <w:szCs w:val="32"/>
        </w:rPr>
        <w:t>对补贴机具进行核验，其中牌证管理机具凭牌证免于现场实物核验</w:t>
      </w:r>
      <w:r>
        <w:rPr>
          <w:rFonts w:hint="eastAsia" w:ascii="仿宋_GB2312" w:hAnsi="仿宋_GB2312" w:eastAsia="仿宋_GB2312" w:cs="仿宋_GB2312"/>
          <w:color w:val="000000"/>
          <w:sz w:val="32"/>
          <w:szCs w:val="32"/>
        </w:rPr>
        <w:t>。农业农村（农机）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pStyle w:val="7"/>
        <w:widowControl w:val="0"/>
        <w:snapToGrid w:val="0"/>
        <w:spacing w:before="0" w:beforeAutospacing="0" w:after="0" w:afterAutospacing="0" w:line="580" w:lineRule="exact"/>
        <w:ind w:firstLine="640"/>
        <w:jc w:val="both"/>
        <w:rPr>
          <w:rFonts w:ascii="仿宋_GB2312" w:hAnsi="仿宋_GB2312" w:eastAsia="仿宋_GB2312" w:cs="仿宋_GB2312"/>
          <w:color w:val="000000"/>
          <w:sz w:val="32"/>
          <w:szCs w:val="32"/>
        </w:rPr>
      </w:pPr>
      <w:r>
        <w:rPr>
          <w:rFonts w:hint="eastAsia" w:ascii="楷体" w:hAnsi="楷体" w:eastAsia="楷体" w:cs="楷体_GB2312"/>
          <w:color w:val="000000"/>
          <w:sz w:val="32"/>
          <w:szCs w:val="32"/>
        </w:rPr>
        <w:t>（四）兑付补贴资金。</w:t>
      </w:r>
      <w:r>
        <w:rPr>
          <w:rFonts w:hint="eastAsia" w:ascii="仿宋_GB2312" w:hAnsi="仿宋_GB2312" w:eastAsia="仿宋_GB2312" w:cs="仿宋_GB2312"/>
          <w:color w:val="000000"/>
          <w:sz w:val="32"/>
          <w:szCs w:val="32"/>
        </w:rPr>
        <w:t>财政部门审核农业农村（农机）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农机）部门联合向上报告资金供需情况。补贴申领原则上当年有效，因当年财政补贴资金规模不够、办理手续时间紧张等无法享受补贴的，可在下一个年度优先补贴。</w:t>
      </w:r>
    </w:p>
    <w:p>
      <w:pPr>
        <w:pStyle w:val="7"/>
        <w:widowControl w:val="0"/>
        <w:snapToGrid w:val="0"/>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补贴政策全面实行跨年度连续实施，除发生违规行为或补贴资金超录外，不得以任何理由限制购机者提交补贴申请，且补贴机具资质、补贴标准和办理程序等均按购机者提交补贴申请并</w:t>
      </w:r>
      <w:r>
        <w:rPr>
          <w:rFonts w:hint="eastAsia" w:ascii="仿宋_GB2312" w:hAnsi="仿宋_GB2312" w:eastAsia="仿宋_GB2312" w:cs="仿宋_GB2312"/>
          <w:sz w:val="32"/>
          <w:szCs w:val="32"/>
        </w:rPr>
        <w:t>录入办理服务</w:t>
      </w:r>
      <w:r>
        <w:rPr>
          <w:rFonts w:hint="eastAsia" w:ascii="仿宋_GB2312" w:hAnsi="仿宋_GB2312" w:eastAsia="仿宋_GB2312" w:cs="仿宋_GB2312"/>
          <w:color w:val="000000"/>
          <w:sz w:val="32"/>
          <w:szCs w:val="32"/>
        </w:rPr>
        <w:t>系统时的相关规定执行，不受政策调整影响，切实稳定购机者补贴申领预期。购机者对其购置的补贴机具拥有所有权，自主使用，可依法处置，若存在争议，由县级补贴领导小组集体研究决定。</w:t>
      </w:r>
    </w:p>
    <w:p>
      <w:pPr>
        <w:spacing w:line="580" w:lineRule="exact"/>
        <w:rPr>
          <w:rFonts w:ascii="仿宋_GB2312" w:hAnsi="仿宋_GB2312" w:eastAsia="仿宋_GB2312" w:cs="仿宋_GB2312"/>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720" w:lineRule="exact"/>
        <w:jc w:val="both"/>
        <w:rPr>
          <w:rFonts w:ascii="华文中宋" w:hAnsi="华文中宋" w:eastAsia="华文中宋" w:cs="华文中宋"/>
          <w:color w:val="000000"/>
          <w:sz w:val="36"/>
          <w:szCs w:val="36"/>
        </w:rPr>
      </w:pPr>
      <w:r>
        <w:rPr>
          <w:rFonts w:hint="eastAsia" w:ascii="仿宋_GB2312" w:hAnsi="仿宋_GB2312" w:eastAsia="仿宋_GB2312" w:cs="仿宋_GB2312"/>
          <w:sz w:val="32"/>
          <w:szCs w:val="32"/>
        </w:rPr>
        <w:t>附件2:</w:t>
      </w:r>
    </w:p>
    <w:p>
      <w:pPr>
        <w:pStyle w:val="2"/>
        <w:widowControl w:val="0"/>
        <w:spacing w:before="0" w:beforeAutospacing="0" w:after="0" w:afterAutospacing="0" w:line="720" w:lineRule="exact"/>
        <w:jc w:val="center"/>
        <w:rPr>
          <w:rFonts w:hint="eastAsia" w:ascii="方正小标宋简体" w:hAnsi="方正小标宋简体" w:eastAsia="方正小标宋简体" w:cs="方正小标宋简体"/>
          <w:b w:val="0"/>
          <w:color w:val="000000"/>
          <w:kern w:val="0"/>
          <w:sz w:val="44"/>
          <w:szCs w:val="44"/>
        </w:rPr>
      </w:pPr>
      <w:r>
        <w:rPr>
          <w:rFonts w:hint="eastAsia" w:ascii="方正小标宋简体" w:hAnsi="方正小标宋简体" w:eastAsia="方正小标宋简体" w:cs="方正小标宋简体"/>
          <w:b w:val="0"/>
          <w:color w:val="000000"/>
          <w:kern w:val="0"/>
          <w:sz w:val="44"/>
          <w:szCs w:val="44"/>
        </w:rPr>
        <w:t>2021—2023年河南省农机购置补贴机具</w:t>
      </w:r>
    </w:p>
    <w:p>
      <w:pPr>
        <w:pStyle w:val="2"/>
        <w:widowControl w:val="0"/>
        <w:spacing w:before="0" w:beforeAutospacing="0" w:after="0" w:afterAutospacing="0" w:line="720" w:lineRule="exact"/>
        <w:jc w:val="center"/>
        <w:rPr>
          <w:rFonts w:ascii="方正小标宋简体" w:hAnsi="方正小标宋简体" w:eastAsia="方正小标宋简体" w:cs="方正小标宋简体"/>
          <w:b w:val="0"/>
          <w:color w:val="000000"/>
          <w:kern w:val="0"/>
          <w:sz w:val="44"/>
          <w:szCs w:val="44"/>
        </w:rPr>
      </w:pPr>
      <w:r>
        <w:rPr>
          <w:rFonts w:hint="eastAsia" w:ascii="方正小标宋简体" w:hAnsi="方正小标宋简体" w:eastAsia="方正小标宋简体" w:cs="方正小标宋简体"/>
          <w:b w:val="0"/>
          <w:color w:val="000000"/>
          <w:kern w:val="0"/>
          <w:sz w:val="44"/>
          <w:szCs w:val="44"/>
        </w:rPr>
        <w:t>种类范围</w:t>
      </w:r>
    </w:p>
    <w:p>
      <w:pPr>
        <w:pStyle w:val="3"/>
        <w:spacing w:beforeLines="0" w:line="720" w:lineRule="exact"/>
        <w:rPr>
          <w:rFonts w:ascii="楷体" w:hAnsi="楷体" w:eastAsia="楷体" w:cs="楷体_GB2312"/>
          <w:sz w:val="32"/>
          <w:szCs w:val="32"/>
        </w:rPr>
      </w:pPr>
      <w:r>
        <w:rPr>
          <w:rFonts w:hint="eastAsia" w:ascii="楷体" w:hAnsi="楷体" w:eastAsia="楷体" w:cs="楷体_GB2312"/>
          <w:sz w:val="32"/>
          <w:szCs w:val="32"/>
        </w:rPr>
        <w:t>（15大类41个小类147个品目）</w:t>
      </w:r>
    </w:p>
    <w:p>
      <w:pPr>
        <w:spacing w:line="720" w:lineRule="exact"/>
        <w:rPr>
          <w:rFonts w:ascii="仿宋" w:hAnsi="仿宋" w:eastAsia="仿宋"/>
          <w:sz w:val="36"/>
          <w:szCs w:val="36"/>
        </w:rPr>
      </w:pP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1.1耕地机械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1.1.1铧式犁</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1.1.8机滚船</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1.1.9机耕船</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1.2整地机械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2.1播种机械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2.1.7水稻直播机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2.1.8精量播种机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2.1.9整地施肥播种机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2.2育苗机械设备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2.3栽植机械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2.3.1水稻插秧机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2.3.2秧苗移栽机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2.4施肥机械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3.1中耕机械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3.2植保机械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3.3修剪机械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3.3.2果树修剪机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3.3.3</w:t>
      </w:r>
      <w:r>
        <w:rPr>
          <w:rFonts w:hint="eastAsia" w:ascii="仿宋" w:hAnsi="仿宋" w:eastAsia="仿宋" w:cs="仿宋_GB2312"/>
          <w:color w:val="000000"/>
          <w:sz w:val="32"/>
          <w:szCs w:val="32"/>
        </w:rPr>
        <w:t>枝条切碎机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4.1谷物收获机械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4.2玉米收获机械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7"/>
        <w:widowControl w:val="0"/>
        <w:snapToGrid w:val="0"/>
        <w:spacing w:before="0" w:beforeAutospacing="0" w:after="0" w:afterAutospacing="0" w:line="360" w:lineRule="auto"/>
        <w:ind w:firstLine="320" w:firstLineChars="1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4.3果实收获机械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4.3.1</w:t>
      </w:r>
      <w:r>
        <w:rPr>
          <w:rFonts w:ascii="仿宋" w:hAnsi="仿宋" w:eastAsia="仿宋" w:cs="仿宋_GB2312"/>
          <w:color w:val="000000"/>
          <w:sz w:val="32"/>
          <w:szCs w:val="32"/>
        </w:rPr>
        <w:t>果实捡拾机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4.3.2番茄收获机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4.</w:t>
      </w:r>
      <w:r>
        <w:rPr>
          <w:rFonts w:hint="eastAsia" w:ascii="仿宋" w:hAnsi="仿宋" w:eastAsia="仿宋" w:cs="仿宋_GB2312"/>
          <w:color w:val="000000"/>
          <w:sz w:val="32"/>
          <w:szCs w:val="32"/>
        </w:rPr>
        <w:t>3</w:t>
      </w:r>
      <w:r>
        <w:rPr>
          <w:rFonts w:ascii="仿宋" w:hAnsi="仿宋" w:eastAsia="仿宋" w:cs="仿宋_GB2312"/>
          <w:color w:val="000000"/>
          <w:sz w:val="32"/>
          <w:szCs w:val="32"/>
        </w:rPr>
        <w:t>.3</w:t>
      </w:r>
      <w:r>
        <w:rPr>
          <w:rFonts w:hint="eastAsia" w:ascii="仿宋" w:hAnsi="仿宋" w:eastAsia="仿宋" w:cs="仿宋_GB2312"/>
          <w:color w:val="000000"/>
          <w:sz w:val="32"/>
          <w:szCs w:val="32"/>
        </w:rPr>
        <w:t>辣椒收获机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4.4蔬菜收获机械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4.4.1果类蔬菜收获机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4.5籽粒作物收获机械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4.5.1油菜籽收获机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4.5.2葵花籽收获机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4.6根茎作物收获机械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4.6.1薯类收获机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4.6.2甜菜收获机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4.6.3花生收获机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4.7饲料作物收获机械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4.7.1割草机（含果园无人割草机）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4.7.2搂草机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4.7.3打（压）捆机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4.7.4圆草捆包膜机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4.7.5青饲料收获机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4.8茎秆收集处理机械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4.8.1秸秆粉碎还田机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4.8.2高秆作物割晒机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5.1脱粒机械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5.2清选机械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5.3干燥机械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5.4种子加工机械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6.1碾米机械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6.2磨粉（浆）机械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6.3果蔬加工机械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6.4剥壳（去皮）机械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6.4.1玉米剥皮机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6.4.2花生脱壳机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7.1装卸机械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8.1水泵</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8.2喷灌机械设备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9.1饲料（草）加工机械设备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9.2饲养机械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9.3畜产品采集加工机械设备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10.1水产养殖机械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11.1废弃物处理设备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12.1挖掘机械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12.2平地机械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13.1温室大棚设备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13.2食用菌生产设备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14.1拖拉机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14.1.2履带式拖拉机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楷体_GB2312" w:hAnsi="楷体_GB2312" w:eastAsia="楷体_GB2312" w:cs="楷体_GB2312"/>
          <w:color w:val="000000"/>
          <w:sz w:val="32"/>
          <w:szCs w:val="32"/>
        </w:rPr>
        <w:t xml:space="preserve"> 15.1养蜂设备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7"/>
        <w:widowControl w:val="0"/>
        <w:snapToGrid w:val="0"/>
        <w:spacing w:before="0" w:beforeAutospacing="0" w:after="0" w:afterAutospacing="0" w:line="360" w:lineRule="auto"/>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15.2其他机械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3</w:t>
      </w:r>
      <w:r>
        <w:rPr>
          <w:rFonts w:hint="eastAsia" w:ascii="仿宋" w:hAnsi="仿宋" w:eastAsia="仿宋" w:cs="仿宋_GB2312"/>
          <w:color w:val="000000"/>
          <w:sz w:val="32"/>
          <w:szCs w:val="32"/>
        </w:rPr>
        <w:t>水帘降温设备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4</w:t>
      </w:r>
      <w:r>
        <w:rPr>
          <w:rFonts w:hint="eastAsia" w:ascii="仿宋" w:hAnsi="仿宋" w:eastAsia="仿宋" w:cs="仿宋_GB2312"/>
          <w:color w:val="000000"/>
          <w:sz w:val="32"/>
          <w:szCs w:val="32"/>
        </w:rPr>
        <w:t>热水加温系统</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5</w:t>
      </w:r>
      <w:r>
        <w:rPr>
          <w:rFonts w:hint="eastAsia" w:ascii="仿宋" w:hAnsi="仿宋" w:eastAsia="仿宋" w:cs="仿宋_GB2312"/>
          <w:color w:val="000000"/>
          <w:sz w:val="32"/>
          <w:szCs w:val="32"/>
        </w:rPr>
        <w:t>简易保鲜储藏设备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6</w:t>
      </w:r>
      <w:r>
        <w:rPr>
          <w:rFonts w:hint="eastAsia" w:ascii="仿宋" w:hAnsi="仿宋" w:eastAsia="仿宋" w:cs="仿宋_GB2312"/>
          <w:color w:val="000000"/>
          <w:sz w:val="32"/>
          <w:szCs w:val="32"/>
        </w:rPr>
        <w:t>水井钻机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7</w:t>
      </w:r>
      <w:r>
        <w:rPr>
          <w:rFonts w:hint="eastAsia" w:ascii="仿宋" w:hAnsi="仿宋" w:eastAsia="仿宋" w:cs="仿宋_GB2312"/>
          <w:color w:val="000000"/>
          <w:sz w:val="32"/>
          <w:szCs w:val="32"/>
        </w:rPr>
        <w:t>旋耕播种机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8</w:t>
      </w:r>
      <w:r>
        <w:rPr>
          <w:rFonts w:hint="eastAsia" w:ascii="仿宋" w:hAnsi="仿宋" w:eastAsia="仿宋" w:cs="仿宋_GB2312"/>
          <w:color w:val="000000"/>
          <w:sz w:val="32"/>
          <w:szCs w:val="32"/>
        </w:rPr>
        <w:t>大米色选机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9</w:t>
      </w:r>
      <w:r>
        <w:rPr>
          <w:rFonts w:hint="eastAsia" w:ascii="仿宋" w:hAnsi="仿宋" w:eastAsia="仿宋" w:cs="仿宋_GB2312"/>
          <w:color w:val="000000"/>
          <w:sz w:val="32"/>
          <w:szCs w:val="32"/>
        </w:rPr>
        <w:t>杂粮色选机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0秸秆膨化机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15.2.11畜禽粪便发酵处理机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2农业用北斗终端及辅助驾驶系统（含渔船用）</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3沼气发电机组</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15.2.14有机肥加工设备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.15根（块）茎作物收获机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15.2.16秸秆收集机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.17瓜果取籽机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.18脱蓬（脯）机</w:t>
      </w:r>
    </w:p>
    <w:p>
      <w:pPr>
        <w:pStyle w:val="7"/>
        <w:widowControl w:val="0"/>
        <w:snapToGrid w:val="0"/>
        <w:spacing w:before="0" w:beforeAutospacing="0" w:after="0" w:afterAutospacing="0" w:line="360" w:lineRule="auto"/>
        <w:ind w:firstLine="640"/>
        <w:jc w:val="both"/>
        <w:rPr>
          <w:rFonts w:ascii="仿宋" w:hAnsi="仿宋" w:eastAsia="仿宋"/>
          <w:sz w:val="32"/>
          <w:szCs w:val="32"/>
        </w:rPr>
      </w:pPr>
      <w:r>
        <w:rPr>
          <w:rFonts w:ascii="仿宋" w:hAnsi="仿宋" w:eastAsia="仿宋"/>
          <w:sz w:val="32"/>
          <w:szCs w:val="32"/>
        </w:rPr>
        <w:t>15.2.</w:t>
      </w:r>
      <w:r>
        <w:rPr>
          <w:rFonts w:hint="eastAsia" w:ascii="仿宋" w:hAnsi="仿宋" w:eastAsia="仿宋"/>
          <w:sz w:val="32"/>
          <w:szCs w:val="32"/>
        </w:rPr>
        <w:t>19</w:t>
      </w:r>
      <w:r>
        <w:rPr>
          <w:rFonts w:ascii="仿宋" w:hAnsi="仿宋" w:eastAsia="仿宋"/>
          <w:sz w:val="32"/>
          <w:szCs w:val="32"/>
        </w:rPr>
        <w:t>水产养殖水质监控设备</w:t>
      </w:r>
    </w:p>
    <w:p>
      <w:pPr>
        <w:snapToGrid w:val="0"/>
        <w:spacing w:line="360" w:lineRule="auto"/>
        <w:rPr>
          <w:rFonts w:eastAsia="黑体"/>
          <w:sz w:val="32"/>
          <w:szCs w:val="32"/>
        </w:rPr>
      </w:pPr>
    </w:p>
    <w:p/>
    <w:p/>
    <w:p/>
    <w:p/>
    <w:p/>
    <w:p/>
    <w:p/>
    <w:p/>
    <w:p/>
    <w:p/>
    <w:p/>
    <w:p/>
    <w:p/>
    <w:p/>
    <w:p/>
    <w:p/>
    <w:p/>
    <w:p/>
    <w:p/>
    <w:p/>
    <w:p/>
    <w:p/>
    <w:p>
      <w:pPr>
        <w:rPr>
          <w:rFonts w:hint="eastAsia" w:ascii="仿宋_GB2312" w:eastAsia="仿宋_GB2312"/>
          <w:bCs/>
          <w:sz w:val="32"/>
          <w:szCs w:val="32"/>
        </w:rPr>
      </w:pPr>
      <w:r>
        <w:rPr>
          <w:rFonts w:hint="eastAsia" w:ascii="仿宋_GB2312" w:eastAsia="仿宋_GB2312"/>
          <w:b/>
          <w:sz w:val="32"/>
          <w:szCs w:val="32"/>
        </w:rPr>
        <w:t>附件</w:t>
      </w:r>
      <w:r>
        <w:rPr>
          <w:rFonts w:hint="eastAsia" w:ascii="仿宋_GB2312" w:eastAsia="仿宋_GB2312"/>
          <w:bCs/>
          <w:sz w:val="32"/>
          <w:szCs w:val="32"/>
        </w:rPr>
        <w:t>3:</w:t>
      </w:r>
    </w:p>
    <w:p>
      <w:pPr>
        <w:jc w:val="center"/>
        <w:rPr>
          <w:rFonts w:hint="eastAsia" w:ascii="方正小标宋简体" w:eastAsia="方正小标宋简体"/>
          <w:sz w:val="44"/>
          <w:szCs w:val="44"/>
        </w:rPr>
      </w:pPr>
      <w:r>
        <w:rPr>
          <w:rFonts w:hint="eastAsia" w:ascii="方正小标宋简体" w:eastAsia="方正小标宋简体"/>
          <w:sz w:val="44"/>
          <w:szCs w:val="44"/>
        </w:rPr>
        <w:t>开封市祥符区农机购置补贴工作领导小组</w:t>
      </w:r>
    </w:p>
    <w:p>
      <w:pPr>
        <w:jc w:val="left"/>
        <w:rPr>
          <w:sz w:val="32"/>
          <w:szCs w:val="32"/>
        </w:rPr>
      </w:pPr>
    </w:p>
    <w:p>
      <w:pPr>
        <w:jc w:val="left"/>
        <w:rPr>
          <w:rFonts w:hint="eastAsia" w:ascii="仿宋_GB2312" w:eastAsia="仿宋_GB2312"/>
          <w:sz w:val="32"/>
          <w:szCs w:val="32"/>
        </w:rPr>
      </w:pPr>
      <w:r>
        <w:rPr>
          <w:rFonts w:hint="eastAsia" w:ascii="仿宋_GB2312" w:eastAsia="仿宋_GB2312"/>
          <w:b/>
          <w:sz w:val="32"/>
          <w:szCs w:val="32"/>
        </w:rPr>
        <w:t>组  长：</w:t>
      </w:r>
      <w:r>
        <w:rPr>
          <w:rFonts w:hint="eastAsia" w:ascii="仿宋_GB2312" w:eastAsia="仿宋_GB2312"/>
          <w:sz w:val="32"/>
          <w:szCs w:val="32"/>
        </w:rPr>
        <w:t>李鹏锋  区委常委、常务副区长</w:t>
      </w:r>
    </w:p>
    <w:p>
      <w:pPr>
        <w:jc w:val="left"/>
        <w:rPr>
          <w:rFonts w:hint="eastAsia" w:ascii="仿宋_GB2312" w:eastAsia="仿宋_GB2312"/>
          <w:sz w:val="32"/>
          <w:szCs w:val="32"/>
        </w:rPr>
      </w:pPr>
      <w:r>
        <w:rPr>
          <w:rFonts w:hint="eastAsia" w:ascii="仿宋_GB2312" w:eastAsia="仿宋_GB2312"/>
          <w:b/>
          <w:sz w:val="32"/>
          <w:szCs w:val="32"/>
        </w:rPr>
        <w:t>副组长：</w:t>
      </w:r>
      <w:r>
        <w:rPr>
          <w:rFonts w:hint="eastAsia" w:ascii="仿宋_GB2312" w:eastAsia="仿宋_GB2312"/>
          <w:sz w:val="32"/>
          <w:szCs w:val="32"/>
        </w:rPr>
        <w:t>王  义  区监委委员</w:t>
      </w:r>
    </w:p>
    <w:p>
      <w:pPr>
        <w:ind w:firstLine="1280" w:firstLineChars="400"/>
        <w:jc w:val="left"/>
        <w:rPr>
          <w:rFonts w:hint="eastAsia" w:ascii="仿宋_GB2312" w:eastAsia="仿宋_GB2312"/>
          <w:sz w:val="32"/>
          <w:szCs w:val="32"/>
        </w:rPr>
      </w:pPr>
      <w:r>
        <w:rPr>
          <w:rFonts w:hint="eastAsia" w:ascii="仿宋_GB2312" w:eastAsia="仿宋_GB2312"/>
          <w:sz w:val="32"/>
          <w:szCs w:val="32"/>
        </w:rPr>
        <w:t>朱登斌  区财政局局长</w:t>
      </w:r>
    </w:p>
    <w:p>
      <w:pPr>
        <w:ind w:firstLine="1280" w:firstLineChars="400"/>
        <w:jc w:val="left"/>
        <w:rPr>
          <w:rFonts w:hint="eastAsia" w:ascii="仿宋_GB2312" w:eastAsia="仿宋_GB2312"/>
          <w:sz w:val="32"/>
          <w:szCs w:val="32"/>
        </w:rPr>
      </w:pPr>
      <w:r>
        <w:rPr>
          <w:rFonts w:hint="eastAsia" w:ascii="仿宋_GB2312" w:eastAsia="仿宋_GB2312"/>
          <w:sz w:val="32"/>
          <w:szCs w:val="32"/>
        </w:rPr>
        <w:t>李俊杰  区政府办副主任科员</w:t>
      </w:r>
    </w:p>
    <w:p>
      <w:pPr>
        <w:ind w:firstLine="1280" w:firstLineChars="400"/>
        <w:jc w:val="left"/>
        <w:rPr>
          <w:rFonts w:hint="eastAsia" w:ascii="仿宋_GB2312" w:eastAsia="仿宋_GB2312"/>
          <w:sz w:val="32"/>
          <w:szCs w:val="32"/>
        </w:rPr>
      </w:pPr>
      <w:r>
        <w:rPr>
          <w:rFonts w:hint="eastAsia" w:ascii="仿宋_GB2312" w:eastAsia="仿宋_GB2312"/>
          <w:sz w:val="32"/>
          <w:szCs w:val="32"/>
        </w:rPr>
        <w:t>赵  涛  区农业农村局局长</w:t>
      </w:r>
    </w:p>
    <w:p>
      <w:pPr>
        <w:ind w:firstLine="1280" w:firstLineChars="400"/>
        <w:jc w:val="left"/>
        <w:rPr>
          <w:rFonts w:hint="eastAsia" w:ascii="仿宋_GB2312" w:eastAsia="仿宋_GB2312"/>
          <w:sz w:val="32"/>
          <w:szCs w:val="32"/>
        </w:rPr>
      </w:pPr>
      <w:r>
        <w:rPr>
          <w:rFonts w:hint="eastAsia" w:ascii="仿宋_GB2312" w:eastAsia="仿宋_GB2312"/>
          <w:sz w:val="32"/>
          <w:szCs w:val="32"/>
        </w:rPr>
        <w:t>庞国锋  区农机管理中心主任</w:t>
      </w:r>
    </w:p>
    <w:p>
      <w:pPr>
        <w:jc w:val="left"/>
        <w:rPr>
          <w:rFonts w:hint="eastAsia" w:ascii="仿宋_GB2312" w:eastAsia="仿宋_GB2312"/>
          <w:sz w:val="32"/>
          <w:szCs w:val="32"/>
        </w:rPr>
      </w:pPr>
      <w:r>
        <w:rPr>
          <w:rFonts w:hint="eastAsia" w:ascii="仿宋_GB2312" w:eastAsia="仿宋_GB2312"/>
          <w:b/>
          <w:sz w:val="32"/>
          <w:szCs w:val="32"/>
        </w:rPr>
        <w:t>成  员：</w:t>
      </w:r>
      <w:r>
        <w:rPr>
          <w:rFonts w:hint="eastAsia" w:ascii="仿宋_GB2312" w:eastAsia="仿宋_GB2312"/>
          <w:sz w:val="32"/>
          <w:szCs w:val="32"/>
        </w:rPr>
        <w:t>郭  增  区人大常委会农工委主任</w:t>
      </w:r>
    </w:p>
    <w:p>
      <w:pPr>
        <w:jc w:val="left"/>
        <w:rPr>
          <w:rFonts w:hint="eastAsia" w:ascii="仿宋_GB2312" w:eastAsia="仿宋_GB2312"/>
          <w:sz w:val="32"/>
          <w:szCs w:val="32"/>
        </w:rPr>
      </w:pPr>
      <w:r>
        <w:rPr>
          <w:rFonts w:hint="eastAsia" w:ascii="仿宋_GB2312" w:eastAsia="仿宋_GB2312"/>
          <w:sz w:val="32"/>
          <w:szCs w:val="32"/>
        </w:rPr>
        <w:t xml:space="preserve">        石利君  区政协经济委员会主任</w:t>
      </w:r>
    </w:p>
    <w:p>
      <w:pPr>
        <w:jc w:val="left"/>
        <w:rPr>
          <w:rFonts w:hint="eastAsia" w:ascii="仿宋_GB2312" w:eastAsia="仿宋_GB2312"/>
          <w:sz w:val="32"/>
          <w:szCs w:val="32"/>
        </w:rPr>
      </w:pPr>
      <w:r>
        <w:rPr>
          <w:rFonts w:hint="eastAsia" w:ascii="仿宋_GB2312" w:eastAsia="仿宋_GB2312"/>
          <w:sz w:val="32"/>
          <w:szCs w:val="32"/>
        </w:rPr>
        <w:t xml:space="preserve">        杨留根  区公安局党委委员</w:t>
      </w:r>
    </w:p>
    <w:p>
      <w:pPr>
        <w:ind w:firstLine="1280" w:firstLineChars="400"/>
        <w:jc w:val="left"/>
        <w:rPr>
          <w:rFonts w:hint="eastAsia" w:ascii="仿宋_GB2312" w:eastAsia="仿宋_GB2312"/>
          <w:sz w:val="32"/>
          <w:szCs w:val="32"/>
        </w:rPr>
      </w:pPr>
      <w:r>
        <w:rPr>
          <w:rFonts w:hint="eastAsia" w:ascii="仿宋_GB2312" w:eastAsia="仿宋_GB2312"/>
          <w:sz w:val="32"/>
          <w:szCs w:val="32"/>
        </w:rPr>
        <w:t>马家卫  区财政局副局长</w:t>
      </w:r>
    </w:p>
    <w:p>
      <w:pPr>
        <w:ind w:firstLine="1280" w:firstLineChars="400"/>
        <w:jc w:val="left"/>
        <w:rPr>
          <w:rFonts w:hint="eastAsia" w:ascii="仿宋_GB2312" w:eastAsia="仿宋_GB2312"/>
          <w:sz w:val="32"/>
          <w:szCs w:val="32"/>
        </w:rPr>
      </w:pPr>
      <w:r>
        <w:rPr>
          <w:rFonts w:hint="eastAsia" w:ascii="仿宋_GB2312" w:eastAsia="仿宋_GB2312"/>
          <w:sz w:val="32"/>
          <w:szCs w:val="32"/>
        </w:rPr>
        <w:t>刘春峰  区市场监督管理局主任科员</w:t>
      </w:r>
    </w:p>
    <w:p>
      <w:pPr>
        <w:ind w:firstLine="1280" w:firstLineChars="400"/>
        <w:jc w:val="left"/>
        <w:rPr>
          <w:rFonts w:hint="eastAsia" w:ascii="仿宋_GB2312" w:eastAsia="仿宋_GB2312"/>
          <w:sz w:val="32"/>
          <w:szCs w:val="32"/>
        </w:rPr>
      </w:pPr>
      <w:r>
        <w:rPr>
          <w:rFonts w:hint="eastAsia" w:ascii="仿宋_GB2312" w:eastAsia="仿宋_GB2312"/>
          <w:sz w:val="32"/>
          <w:szCs w:val="32"/>
        </w:rPr>
        <w:t>朱运锋  区农机管理中心主任科员</w:t>
      </w:r>
    </w:p>
    <w:p>
      <w:pPr>
        <w:ind w:firstLine="640" w:firstLineChars="200"/>
        <w:jc w:val="left"/>
        <w:rPr>
          <w:rFonts w:hint="eastAsia" w:ascii="仿宋_GB2312" w:eastAsia="仿宋_GB2312"/>
          <w:sz w:val="32"/>
          <w:szCs w:val="32"/>
        </w:rPr>
      </w:pPr>
      <w:r>
        <w:rPr>
          <w:rFonts w:hint="eastAsia" w:ascii="仿宋_GB2312" w:eastAsia="仿宋_GB2312"/>
          <w:sz w:val="32"/>
          <w:szCs w:val="32"/>
        </w:rPr>
        <w:t>领导小组下设办公室，办公室设在区农机管理中心，庞国锋兼任办公室主任。</w:t>
      </w:r>
    </w:p>
    <w:p/>
    <w:p/>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p>
      <w:pPr>
        <w:pStyle w:val="7"/>
        <w:widowControl w:val="0"/>
        <w:snapToGrid w:val="0"/>
        <w:spacing w:before="0" w:beforeAutospacing="0" w:after="0" w:afterAutospacing="0" w:line="580" w:lineRule="exact"/>
        <w:jc w:val="both"/>
        <w:rPr>
          <w:rFonts w:hint="eastAsia" w:ascii="仿宋_GB2312" w:hAnsi="仿宋" w:eastAsia="仿宋_GB2312" w:cs="仿宋_GB2312"/>
          <w:color w:val="000000"/>
          <w:sz w:val="32"/>
          <w:szCs w:val="32"/>
        </w:rPr>
      </w:pPr>
    </w:p>
    <w:sectPr>
      <w:footerReference r:id="rId4" w:type="default"/>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4002EFF" w:usb1="C000247B" w:usb2="00000009" w:usb3="00000000" w:csb0="200001FF" w:csb1="00000000"/>
  </w:font>
  <w:font w:name="方正小标宋简体">
    <w:altName w:val="微软雅黑"/>
    <w:panose1 w:val="03000509000000000000"/>
    <w:charset w:val="86"/>
    <w:family w:val="auto"/>
    <w:pitch w:val="default"/>
    <w:sig w:usb0="00000001" w:usb1="080E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楷体_GB2312">
    <w:panose1 w:val="02010609030101010101"/>
    <w:charset w:val="86"/>
    <w:family w:val="auto"/>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r>
      <w:rPr>
        <w:rFonts w:ascii="Calibri" w:hAnsi="Calibri" w:eastAsia="宋体" w:cs="Times New Roman"/>
        <w:kern w:val="2"/>
        <w:sz w:val="18"/>
        <w:szCs w:val="24"/>
        <w:lang w:val="en-US" w:eastAsia="zh-CN" w:bidi="ar-SA"/>
      </w:rPr>
      <w:pict>
        <v:shape id="_x0000_s2049"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semiHidden/>
    <w:unhideWhenUsed/>
    <w:qFormat/>
    <w:uiPriority w:val="9"/>
    <w:pPr>
      <w:spacing w:beforeLines="100" w:afterLines="100"/>
      <w:jc w:val="center"/>
      <w:outlineLvl w:val="1"/>
    </w:pPr>
    <w:rPr>
      <w:szCs w:val="36"/>
    </w:rPr>
  </w:style>
  <w:style w:type="paragraph" w:styleId="4">
    <w:name w:val="heading 3"/>
    <w:basedOn w:val="1"/>
    <w:next w:val="1"/>
    <w:semiHidden/>
    <w:unhideWhenUsed/>
    <w:qFormat/>
    <w:uiPriority w:val="9"/>
    <w:pPr>
      <w:keepNext/>
      <w:keepLines/>
      <w:spacing w:before="260" w:beforeAutospacing="0" w:after="260" w:afterAutospacing="0" w:line="413" w:lineRule="auto"/>
      <w:outlineLvl w:val="2"/>
    </w:pPr>
    <w:rPr>
      <w:b/>
      <w:sz w:val="32"/>
    </w:rPr>
  </w:style>
  <w:style w:type="character" w:default="1" w:styleId="8">
    <w:name w:val="Default Paragraph Font"/>
    <w:semiHidden/>
    <w:unhideWhenUsed/>
    <w:uiPriority w:val="1"/>
  </w:style>
  <w:style w:type="paragraph" w:styleId="5">
    <w:name w:val="footer"/>
    <w:basedOn w:val="1"/>
    <w:semiHidden/>
    <w:unhideWhenUsed/>
    <w:uiPriority w:val="99"/>
    <w:pPr>
      <w:tabs>
        <w:tab w:val="center" w:pos="4153"/>
        <w:tab w:val="right" w:pos="8306"/>
      </w:tabs>
      <w:snapToGrid w:val="0"/>
      <w:jc w:val="left"/>
    </w:pPr>
    <w:rPr>
      <w:sz w:val="18"/>
    </w:rPr>
  </w:style>
  <w:style w:type="paragraph" w:styleId="6">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355</Words>
  <Characters>2030</Characters>
  <Lines>16</Lines>
  <Paragraphs>4</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2021-08-02T07:38:00Z</dcterms:created>
  <dc:creator>dreamsummit</dc:creator>
  <cp:lastModifiedBy>86137</cp:lastModifiedBy>
  <cp:lastPrinted>2021-10-18T00:52:00Z</cp:lastPrinted>
  <dcterms:modified xsi:type="dcterms:W3CDTF">2021-11-25T08:29:51Z</dcterms:modified>
  <dc:title>开封市祥符区农机购置补贴工作领导小组文件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