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  <w:t>鹿邑县2021年农机购置补贴</w:t>
      </w:r>
    </w:p>
    <w:p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  <w:t>资金规模</w:t>
      </w:r>
    </w:p>
    <w:p>
      <w:pPr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河南省财政厅 河南省农业农村厅《关于提前下达中央财政2021年农业相关转移支付资金预算指标的通知》（豫财农水【2020】100号）文件、河南省财政厅 河南省农业农村厅《关于下达中央财政2021年第二批中央财政农业相关转移支付资金的通知》（豫财农水【2021】35号）文件示，2021年中央财政拨付鹿邑县农机购置补贴专项资金计：2466万元。河南省财政厅 《关于下达2021年省级财政农业相关资金的通知》（豫财农水【2021】12号）文件示，2021年省拨付我县农机购置补贴资金77万元。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           鹿邑县农业机械技术服务中心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2021年6月25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949BB"/>
    <w:rsid w:val="30C949BB"/>
    <w:rsid w:val="786E535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2021-07-27T02:13:00Z</dcterms:created>
  <dc:creator>Administrator</dc:creator>
  <cp:lastModifiedBy>Administrator</cp:lastModifiedBy>
  <dcterms:modified xsi:type="dcterms:W3CDTF">2021-07-27T02:21:28Z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