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jc w:val="center"/>
        <w:outlineLvl w:val="1"/>
        <w:rPr>
          <w:rFonts w:hint="eastAsia" w:ascii="方正大标宋简体" w:hAnsi="方正大标宋简体" w:eastAsia="方正大标宋简体" w:cs="方正大标宋简体"/>
          <w:b/>
          <w:bCs/>
          <w:color w:val="000000"/>
          <w:sz w:val="48"/>
          <w:szCs w:val="48"/>
          <w:lang w:val="zh-TW" w:eastAsia="zh-TW" w:bidi="zh-TW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color w:val="000000"/>
          <w:sz w:val="48"/>
          <w:szCs w:val="48"/>
          <w:lang w:val="zh-TW" w:eastAsia="zh-TW" w:bidi="zh-TW"/>
        </w:rPr>
        <w:t>农机报废更新补贴额一览表</w:t>
      </w:r>
    </w:p>
    <w:p>
      <w:pPr>
        <w:keepNext/>
        <w:keepLines/>
        <w:jc w:val="center"/>
        <w:outlineLvl w:val="1"/>
        <w:rPr>
          <w:rFonts w:hint="eastAsia" w:ascii="方正大标宋简体" w:hAnsi="方正大标宋简体" w:eastAsia="方正大标宋简体" w:cs="方正大标宋简体"/>
          <w:b/>
          <w:bCs/>
          <w:color w:val="000000"/>
          <w:sz w:val="36"/>
          <w:szCs w:val="36"/>
          <w:lang w:val="zh-TW" w:eastAsia="zh-TW" w:bidi="zh-TW"/>
        </w:rPr>
      </w:pPr>
      <w:bookmarkStart w:id="0" w:name="_GoBack"/>
      <w:bookmarkEnd w:id="0"/>
    </w:p>
    <w:tbl>
      <w:tblPr>
        <w:tblStyle w:val="3"/>
        <w:tblW w:w="8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17"/>
        <w:gridCol w:w="889"/>
        <w:gridCol w:w="3053"/>
        <w:gridCol w:w="2904"/>
        <w:gridCol w:w="12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4" w:hRule="exac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140"/>
              <w:jc w:val="left"/>
              <w:rPr>
                <w:rFonts w:ascii="宋体" w:hAnsi="宋体" w:cs="宋体"/>
                <w:sz w:val="24"/>
                <w:szCs w:val="24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zh-TW" w:bidi="zh-TW"/>
              </w:rPr>
              <w:t>序号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  <w:lang w:val="zh-TW" w:eastAsia="zh-TW" w:bidi="zh-TW"/>
              </w:rPr>
              <w:t>品目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  <w:lang w:val="zh-TW" w:eastAsia="zh-TW" w:bidi="zh-TW"/>
              </w:rPr>
              <w:t>机型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720"/>
              <w:jc w:val="left"/>
              <w:rPr>
                <w:rFonts w:ascii="宋体" w:hAnsi="宋体" w:cs="宋体"/>
                <w:sz w:val="24"/>
                <w:szCs w:val="24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  <w:lang w:val="zh-TW" w:eastAsia="zh-TW" w:bidi="zh-TW"/>
              </w:rPr>
              <w:t>基本配置和参数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after="60"/>
              <w:jc w:val="center"/>
              <w:rPr>
                <w:rFonts w:ascii="宋体" w:hAnsi="宋体" w:cs="宋体"/>
                <w:sz w:val="24"/>
                <w:szCs w:val="24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  <w:lang w:val="zh-TW" w:eastAsia="zh-TW" w:bidi="zh-TW"/>
              </w:rPr>
              <w:t>报废补贴额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  <w:lang w:val="zh-TW" w:eastAsia="zh-TW" w:bidi="zh-TW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5" w:hRule="exac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</w:t>
            </w:r>
          </w:p>
        </w:tc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拖拉机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20马力及以下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20马力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2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20-50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马力（含）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20马力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CN" w:bidi="zh-CN"/>
              </w:rPr>
              <w:t>〈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功率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50马力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5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50-80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马力（含）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50马力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CN" w:bidi="zh-CN"/>
              </w:rPr>
              <w:t>〈功率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80马力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5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80-10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0马力（含）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80马力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CN" w:bidi="zh-CN"/>
              </w:rPr>
              <w:t>〈功率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100马力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2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100马力以上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＞100马力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1" w:hRule="exact"/>
          <w:jc w:val="center"/>
        </w:trPr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2</w:t>
            </w:r>
          </w:p>
        </w:tc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联合</w:t>
            </w: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收割机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自走式全喂入稻麦联合收割机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0.5kg/s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＜喂入量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lkg/s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1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自走式全喂入稻麦联合收割机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 xml:space="preserve">1kg/s 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＜喂入量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3kg/s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5500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9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24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自走式全喂入稻麦联合收割机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 xml:space="preserve">3kg/s 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＜喂入量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4kg/s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7300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1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自走式全喂入稻麦联合收割机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喂入量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＞4kg/s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9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自走式半喂入稻麦联合收割机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38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收获行数：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bidi="en-US"/>
              </w:rPr>
              <w:t>3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行，功率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bidi="en-US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bidi="en-US"/>
              </w:rPr>
              <w:t>35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马力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9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自走式半喂入稻麦联合收割机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46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收获行数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≥4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行，功率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≥35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马力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17500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1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自走式玉米联合收割机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收获行数：2行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1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自走式玉米联合收割机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收获行数：3行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1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自走式玉米联合收割机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收获行数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4行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1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悬挂式玉米联合收割机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收获行数：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1 — 2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行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1" w:hRule="exact"/>
          <w:jc w:val="center"/>
        </w:trPr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悬挂式玉米联合收割机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收获行数：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3-4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行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5500</w:t>
            </w:r>
          </w:p>
        </w:tc>
      </w:tr>
    </w:tbl>
    <w:p>
      <w:pPr>
        <w:pStyle w:val="2"/>
        <w:rPr>
          <w:sz w:val="16"/>
          <w:szCs w:val="16"/>
        </w:rPr>
      </w:pPr>
    </w:p>
    <w:tbl>
      <w:tblPr>
        <w:tblStyle w:val="3"/>
        <w:tblW w:w="91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46"/>
        <w:gridCol w:w="842"/>
        <w:gridCol w:w="3125"/>
        <w:gridCol w:w="3118"/>
        <w:gridCol w:w="1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160"/>
              <w:jc w:val="center"/>
              <w:rPr>
                <w:rFonts w:ascii="宋体" w:hAnsi="宋体" w:cs="宋体"/>
                <w:sz w:val="22"/>
                <w:szCs w:val="22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zh-TW" w:bidi="zh-TW"/>
              </w:rPr>
              <w:t>序号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品目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机型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72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基本配置和参数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spacing w:before="80" w:after="40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报废补贴额</w:t>
            </w:r>
          </w:p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zh-TW" w:bidi="zh-TW"/>
              </w:rPr>
              <w:t>3</w:t>
            </w:r>
          </w:p>
        </w:tc>
        <w:tc>
          <w:tcPr>
            <w:tcW w:w="84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饲料 （草） 粉碎机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 xml:space="preserve">400 — 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550mm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饲料粉碎机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bidi="en-US"/>
              </w:rPr>
              <w:t>400mm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≤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转子直径＜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550mm</w:t>
            </w:r>
          </w:p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exac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2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bidi="en-US"/>
              </w:rPr>
              <w:t>550mm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及以上饲料粉碎机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转子直径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≥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550mm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6" w:hRule="exac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zh-TW" w:bidi="zh-TW"/>
              </w:rPr>
              <w:t>4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spacing w:line="324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玉米脱粒机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31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生产率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bidi="en-US"/>
              </w:rPr>
              <w:t>10t/h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及以上</w:t>
            </w:r>
          </w:p>
          <w:p>
            <w:pPr>
              <w:spacing w:line="331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玉米脱粒机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生产率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≥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10t/h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8" w:hRule="exac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20" w:firstLineChars="100"/>
              <w:rPr>
                <w:rFonts w:ascii="宋体" w:hAnsi="宋体" w:cs="宋体"/>
                <w:color w:val="000000"/>
                <w:sz w:val="22"/>
                <w:szCs w:val="22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zh-TW" w:bidi="zh-TW"/>
              </w:rPr>
              <w:t>5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spacing w:line="31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 xml:space="preserve">花生 </w:t>
            </w: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摘果机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spacing w:line="338" w:lineRule="exact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配套动力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bidi="en-US"/>
              </w:rPr>
              <w:t>7kW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及以上，花 生摘果机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bidi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花生摘果机，配套动力≥7kW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bidi="zh-TW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zh-TW" w:bidi="zh-TW"/>
              </w:rPr>
              <w:t>6</w:t>
            </w:r>
          </w:p>
        </w:tc>
        <w:tc>
          <w:tcPr>
            <w:tcW w:w="84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铡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草</w:t>
            </w:r>
          </w:p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机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6—9t/h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铡草机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6t/h≤生产率＜9t/h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8" w:hRule="exac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2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9—15t/h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铡草机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9t/h≤生产率＜15t/h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8" w:hRule="exac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2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15 —20t/h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铡草机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15t/h≤生产率＜20t/h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8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2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eastAsia="en-US" w:bidi="en-US"/>
              </w:rPr>
              <w:t>20t/h</w:t>
            </w: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及以上铡草机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生产率≥20t/h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cs="宋体"/>
                <w:sz w:val="22"/>
                <w:szCs w:val="22"/>
                <w:lang w:val="zh-TW" w:eastAsia="zh-TW" w:bidi="zh-TW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lang w:val="zh-TW" w:eastAsia="zh-TW" w:bidi="zh-TW"/>
              </w:rPr>
              <w:t>2400</w:t>
            </w:r>
          </w:p>
        </w:tc>
      </w:tr>
    </w:tbl>
    <w:p>
      <w:pPr>
        <w:pStyle w:val="2"/>
        <w:rPr>
          <w:rFonts w:ascii="Times New Roman" w:hAnsi="Times New Roman"/>
          <w:sz w:val="22"/>
          <w:szCs w:val="2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5" w:h="16838"/>
          <w:pgMar w:top="1440" w:right="1587" w:bottom="1440" w:left="1587" w:header="1526" w:footer="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60" w:charSpace="0"/>
        </w:sect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rPr>
          <w:rFonts w:ascii="仿宋_GB2312" w:hAnsi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color2="#FFFFFF" focussize="0,0"/>
              <v:stroke on="f"/>
              <v:imagedata gain="65536f" blacklevel="0f" gamma="0" o:title=""/>
              <o:lock v:ext="edit" position="f" selection="f" grouping="f" rotation="f" cropping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sz w:val="18"/>
      </w:rPr>
    </w:pPr>
  </w:p>
  <w:p>
    <w:pPr>
      <w:pStyle w:val="2"/>
      <w:rPr>
        <w:sz w:val="18"/>
      </w:rPr>
    </w:pPr>
  </w:p>
  <w:p>
    <w:pPr>
      <w:pStyle w:val="2"/>
      <w:rPr>
        <w:sz w:val="18"/>
      </w:rPr>
    </w:pPr>
  </w:p>
  <w:p>
    <w:pPr>
      <w:pStyle w:val="2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66CD4"/>
    <w:rsid w:val="21066CD4"/>
    <w:rsid w:val="2705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2020-07-03T08:42:00Z</dcterms:created>
  <dc:creator>军</dc:creator>
  <cp:lastModifiedBy>Administrator</cp:lastModifiedBy>
  <dcterms:modified xsi:type="dcterms:W3CDTF">2021-04-25T08:12:19Z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A47A41A3C22F407B8727DD0F31330D09</vt:lpwstr>
  </property>
</Properties>
</file>