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鹿邑县2021年农机购置补贴</w:t>
      </w:r>
    </w:p>
    <w:p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52"/>
          <w:szCs w:val="52"/>
          <w:lang w:val="en-US" w:eastAsia="zh-CN" w:bidi="ar"/>
        </w:rPr>
        <w:t>资金规模</w:t>
      </w: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640" w:firstLineChars="2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河南省财政厅 河南省农业农村厅《关于提前下达2021年农业相关转移支付资金预算指标的通知》（豫财农水【2010】100号）文件示，2021年中央财政拨付鹿邑县农机购置补贴专项资金1707万元。河南省财政厅 河南省农业农村厅《关于下达2021年省级财政农业相关资金的通知》（豫财农水【2021】12号）文件示，2021年省级拨付我县农机购置补贴资金77万元。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2021年4月12日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B5452"/>
    <w:rsid w:val="18F61279"/>
    <w:rsid w:val="23CB5452"/>
    <w:rsid w:val="53E10A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2021-04-13T01:25:00Z</dcterms:created>
  <dc:creator>Administrator</dc:creator>
  <cp:lastModifiedBy>Administrator</cp:lastModifiedBy>
  <dcterms:modified xsi:type="dcterms:W3CDTF">2021-04-13T01:35:30Z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