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63" w:tblpY="1012"/>
        <w:tblOverlap w:val="never"/>
        <w:tblW w:w="93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721"/>
        <w:gridCol w:w="780"/>
        <w:gridCol w:w="804"/>
        <w:gridCol w:w="1072"/>
        <w:gridCol w:w="681"/>
        <w:gridCol w:w="874"/>
        <w:gridCol w:w="1039"/>
        <w:gridCol w:w="854"/>
        <w:gridCol w:w="905"/>
        <w:gridCol w:w="91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9380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2168" w:firstLineChars="600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</w:rPr>
              <w:t>淇县农机购置补贴工作流程图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上级下达年度农机购置补贴方案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         </w:t>
            </w: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↓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县成立领导组和研究制定方案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              </w:t>
            </w: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↓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  农机补贴政策宣传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              </w:t>
            </w: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↓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44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1280" w:firstLineChars="400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办理农机购置</w:t>
            </w:r>
          </w:p>
          <w:p>
            <w:pPr>
              <w:ind w:firstLine="960" w:firstLineChars="30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补贴主要操作程序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5" w:hRule="atLeast"/>
        </w:trPr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20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一、购机申请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：购机对象持身份证、村委会证明信到农机局提出购机申请，领填《农业机械购置补贴机具申请表》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二、资格确认：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农机局根据优先补贴条件，对申请进行审核、确认、并公示无异议后，农机局和财政局发给购机者《农机补贴指标确认通知书》，农机局将购机对象信息录入补贴系统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三、购机：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购机者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持《通知书》和身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份证到农机补贴供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应商处按全额购机，供应商出具全额发票并录入补贴信息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br w:type="textWrapping"/>
            </w: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 xml:space="preserve"> 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农业农村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局负责组织机具喷号，进行人机合影，并监督供货单位将包括人机合影及发票原件照片等，录入农机购置补贴信息管理系统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8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80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072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68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87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854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6104" w:type="dxa"/>
            <w:gridSpan w:val="7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                   ↓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</w:trPr>
        <w:tc>
          <w:tcPr>
            <w:tcW w:w="73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61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农机局和财政局审核后，将补贴款存入购机农民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补贴款卡（折）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8478E"/>
    <w:rsid w:val="640847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</w:rPr>
  </w:style>
  <w:style w:type="character" w:customStyle="1" w:styleId="5">
    <w:name w:val="font41"/>
    <w:basedOn w:val="3"/>
    <w:qFormat/>
    <w:uiPriority w:val="0"/>
    <w:rPr>
      <w:rFonts w:ascii="Arial" w:hAnsi="Arial" w:cs="Arial"/>
      <w:b/>
      <w:color w:val="000000"/>
      <w:sz w:val="24"/>
      <w:szCs w:val="24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2020-12-10T00:15:00Z</dcterms:created>
  <dc:creator>Administrator</dc:creator>
  <cp:lastModifiedBy>Administrator</cp:lastModifiedBy>
  <dcterms:modified xsi:type="dcterms:W3CDTF">2020-12-10T00:16:47Z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