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eastAsia="zh-CN"/>
        </w:rPr>
        <w:t>通许县农机技术中心农机具购置补贴</w:t>
      </w:r>
      <w:r>
        <w:rPr>
          <w:rFonts w:hint="eastAsia"/>
          <w:b/>
          <w:bCs/>
          <w:sz w:val="36"/>
          <w:szCs w:val="36"/>
        </w:rPr>
        <w:t>监查制度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1、监查补贴机具的</w:t>
      </w:r>
      <w:r>
        <w:rPr>
          <w:rFonts w:hint="eastAsia"/>
          <w:sz w:val="32"/>
          <w:szCs w:val="32"/>
          <w:lang w:eastAsia="zh-CN"/>
        </w:rPr>
        <w:t>落实</w:t>
      </w:r>
      <w:r>
        <w:rPr>
          <w:rFonts w:hint="eastAsia"/>
          <w:sz w:val="32"/>
          <w:szCs w:val="32"/>
        </w:rPr>
        <w:t>情况，确保补贴机具范围的科学性、合理性。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2、监查补贴受益对象</w:t>
      </w:r>
      <w:r>
        <w:rPr>
          <w:rFonts w:hint="eastAsia"/>
          <w:sz w:val="32"/>
          <w:szCs w:val="32"/>
          <w:lang w:eastAsia="zh-CN"/>
        </w:rPr>
        <w:t>落实</w:t>
      </w:r>
      <w:r>
        <w:rPr>
          <w:rFonts w:hint="eastAsia"/>
          <w:sz w:val="32"/>
          <w:szCs w:val="32"/>
        </w:rPr>
        <w:t>情况，是否公平、公正</w:t>
      </w:r>
      <w:r>
        <w:rPr>
          <w:rFonts w:hint="eastAsia"/>
          <w:sz w:val="32"/>
          <w:szCs w:val="32"/>
          <w:lang w:eastAsia="zh-CN"/>
        </w:rPr>
        <w:t>、公开</w:t>
      </w:r>
      <w:r>
        <w:rPr>
          <w:rFonts w:hint="eastAsia"/>
          <w:sz w:val="32"/>
          <w:szCs w:val="32"/>
        </w:rPr>
        <w:t xml:space="preserve">的确定补贴对象。                      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、监查补贴机具质量情况。监督检查内容包括机具质量保障和售后服务承诺兑现是</w:t>
      </w:r>
      <w:bookmarkStart w:id="0" w:name="_GoBack"/>
      <w:bookmarkEnd w:id="0"/>
      <w:r>
        <w:rPr>
          <w:rFonts w:hint="eastAsia"/>
          <w:sz w:val="32"/>
          <w:szCs w:val="32"/>
        </w:rPr>
        <w:t>否有效，质量监督投诉电话使用是否畅通，以及机具质量问题协调处理是否及时等。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</w:rPr>
        <w:t>、监督检查补贴操作方式创新情况。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、监督检查补贴信息公开情况。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6</w:t>
      </w:r>
      <w:r>
        <w:rPr>
          <w:rFonts w:hint="eastAsia"/>
          <w:sz w:val="32"/>
          <w:szCs w:val="32"/>
        </w:rPr>
        <w:t>、监督检查廉政风险防控机制建设和落实情况。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（1）在严格执行“五项制度”、“三个严禁”、“八个不得”、“四个禁止”的同时，完善各项工作制度，构建农机购置补贴实施监督的长效机制。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（2）对补贴金额较大的机具、关键审批环节、监督制约机制、工作人员廉洁自律等情况进行重点监督检查。涉及违纪的，追究责任、严肃处理；涉嫌犯罪的移送司法机关，绝不姑息。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/>
          <w:sz w:val="32"/>
          <w:szCs w:val="32"/>
        </w:rPr>
        <w:t>、监督检查补贴资金使用情况，加强补贴资金使用合规性、有效性等方面的检查。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8</w:t>
      </w:r>
      <w:r>
        <w:rPr>
          <w:rFonts w:hint="eastAsia"/>
          <w:sz w:val="32"/>
          <w:szCs w:val="32"/>
        </w:rPr>
        <w:t>、监督检查举报投诉查处情况，加强对补贴投诉电话使用情况、举报投诉处理等情况的调查，围绕举报投诉登记、调查处理、办理时限、等方面开展检查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jc w:val="right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通许县农业机械技术中心</w:t>
      </w:r>
    </w:p>
    <w:p>
      <w:pPr>
        <w:jc w:val="righ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2020年4月7日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2C1513"/>
    <w:rsid w:val="022C1513"/>
    <w:rsid w:val="02EB57BC"/>
    <w:rsid w:val="06987D7B"/>
    <w:rsid w:val="234033C7"/>
    <w:rsid w:val="2B8C30B9"/>
    <w:rsid w:val="3FEA3D83"/>
    <w:rsid w:val="4D8236FB"/>
    <w:rsid w:val="7C5C3EFD"/>
    <w:rsid w:val="7E944F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2015-12-08T09:03:00Z</dcterms:created>
  <dc:creator>Administrator</dc:creator>
  <cp:lastModifiedBy>铃兰</cp:lastModifiedBy>
  <dcterms:modified xsi:type="dcterms:W3CDTF">2020-12-11T01:53:32Z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