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太康县2018年农机购置补贴申请操作流程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2018年太康县农机购置补贴政策实施实行自主购机、定额补贴、先购后补、县级结算、直补到卡（户）。主要操作流程如下：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right="0" w:rightChars="0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购机者自主选机购机，并对购机行为和购买机具的真实性负责，承担相应责任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义务。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right="0" w:rightChars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2.实行牌证管理的机具（如拖拉机、自走式联合收割机等），要先行办理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牌证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照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right="0" w:rightChars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3.购机者根据通知要求到通知地点办理农机购置补贴。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机具核实确认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及公示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太康县</w:t>
      </w:r>
      <w:r>
        <w:rPr>
          <w:rFonts w:hint="eastAsia" w:ascii="仿宋" w:hAnsi="仿宋" w:eastAsia="仿宋" w:cs="仿宋"/>
          <w:sz w:val="32"/>
          <w:szCs w:val="32"/>
        </w:rPr>
        <w:t>农机管理部门对购机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者</w:t>
      </w:r>
      <w:r>
        <w:rPr>
          <w:rFonts w:hint="eastAsia" w:ascii="仿宋" w:hAnsi="仿宋" w:eastAsia="仿宋" w:cs="仿宋"/>
          <w:sz w:val="32"/>
          <w:szCs w:val="32"/>
        </w:rPr>
        <w:t>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申请补贴</w:t>
      </w:r>
      <w:r>
        <w:rPr>
          <w:rFonts w:hint="eastAsia" w:ascii="仿宋" w:hAnsi="仿宋" w:eastAsia="仿宋" w:cs="仿宋"/>
          <w:sz w:val="32"/>
          <w:szCs w:val="32"/>
        </w:rPr>
        <w:t>机具的相关信息进行核对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对核对无误的机具进行人机合影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补贴资金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结算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太康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  <w:t>农机管理部门分期分批向太康县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  <w:t>财政部门提出补贴资金结算申请。太康县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财政部门分期分批向符合要求的购机者发放补贴资金。</w:t>
      </w: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太康县农业机械管理局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2018年6月16日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934B8"/>
    <w:rsid w:val="1F06631E"/>
    <w:rsid w:val="5F5934B8"/>
    <w:rsid w:val="69A2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2020-11-19T03:03:00Z</dcterms:created>
  <dc:creator>侯铁成</dc:creator>
  <cp:lastModifiedBy>侯铁成</cp:lastModifiedBy>
  <dcterms:modified xsi:type="dcterms:W3CDTF">2020-11-19T03:17:49Z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