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2A052D" w:rsidP="002A052D">
      <w:pPr>
        <w:spacing w:line="220" w:lineRule="atLeast"/>
        <w:jc w:val="center"/>
        <w:rPr>
          <w:rFonts w:hint="eastAsia"/>
          <w:sz w:val="44"/>
          <w:szCs w:val="44"/>
        </w:rPr>
      </w:pPr>
      <w:r w:rsidRPr="002A052D">
        <w:rPr>
          <w:rFonts w:hint="eastAsia"/>
          <w:sz w:val="44"/>
          <w:szCs w:val="44"/>
        </w:rPr>
        <w:t>2020</w:t>
      </w:r>
      <w:r w:rsidRPr="002A052D">
        <w:rPr>
          <w:rFonts w:hint="eastAsia"/>
          <w:sz w:val="44"/>
          <w:szCs w:val="44"/>
        </w:rPr>
        <w:t>年农机购置补贴资金规模及实时进度</w:t>
      </w:r>
    </w:p>
    <w:p w:rsidR="002A052D" w:rsidRPr="002A052D" w:rsidRDefault="002A052D" w:rsidP="002A052D">
      <w:pPr>
        <w:spacing w:line="220" w:lineRule="atLeas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2020年农机购置补贴国补资金共588万元。截止到第四季度，补贴资金已全部补贴到位，共补贴农户234户，补贴农机具361台（套）。</w:t>
      </w:r>
    </w:p>
    <w:sectPr w:rsidR="002A052D" w:rsidRPr="002A052D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2A052D"/>
    <w:rsid w:val="00323B43"/>
    <w:rsid w:val="003D37D8"/>
    <w:rsid w:val="00426133"/>
    <w:rsid w:val="004358AB"/>
    <w:rsid w:val="008B7726"/>
    <w:rsid w:val="00D31D50"/>
    <w:rsid w:val="00DB59BE"/>
    <w:rsid w:val="00E35619"/>
    <w:rsid w:val="00F7228B"/>
    <w:rsid w:val="00FA45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5</cp:revision>
  <dcterms:created xsi:type="dcterms:W3CDTF">2008-09-11T17:20:00Z</dcterms:created>
  <dcterms:modified xsi:type="dcterms:W3CDTF">2020-11-30T00:44:00Z</dcterms:modified>
</cp:coreProperties>
</file>