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00"/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太康县2020年农机补贴资金实施进度</w:t>
      </w:r>
    </w:p>
    <w:p>
      <w:pPr>
        <w:ind w:firstLine="640" w:firstLineChars="20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太康县2020年已受理机具信息710份，中央农机补贴资金2402.027万元，</w:t>
      </w:r>
      <w:bookmarkStart w:id="0" w:name="_GoBack"/>
      <w:bookmarkEnd w:id="0"/>
      <w:r>
        <w:rPr>
          <w:rFonts w:hint="eastAsia"/>
          <w:sz w:val="32"/>
          <w:szCs w:val="40"/>
          <w:lang w:val="en-US" w:eastAsia="zh-CN"/>
        </w:rPr>
        <w:t>当前机具信息处于核验。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A4578"/>
    <w:rsid w:val="556017E3"/>
    <w:rsid w:val="761A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2020-11-15T03:14:00Z</dcterms:created>
  <dc:creator>侯铁成</dc:creator>
  <cp:lastModifiedBy>侯铁成</cp:lastModifiedBy>
  <dcterms:modified xsi:type="dcterms:W3CDTF">2020-11-15T03:41:46Z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