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36"/>
          <w:szCs w:val="36"/>
        </w:rPr>
      </w:pPr>
      <w:r>
        <w:rPr>
          <w:rStyle w:val="7"/>
          <w:rFonts w:hint="eastAsia" w:ascii="宋体" w:hAnsi="宋体" w:eastAsia="宋体" w:cs="宋体"/>
          <w:b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农机购置补贴工作运行内部控制制度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　　第一章总则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　　第一条为规范农机购置补贴政策实施管理，加强廉政风险防控机制建设，强化对内部权力运行的制约，建立健全科学高效的监督体系，根据省农业农村厅办公室《关于建立全省农机购置补贴工作内控制度的通知》要求，结合我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lang w:eastAsia="zh-CN"/>
        </w:rPr>
        <w:t>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实际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，制定本制度。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　　第二条农机购置补贴工作运行内部控制(以下简称内控)是指通过合理界定部门岗位职责、细化业务流程、制定和实施风险应对措施，对本部门农机购置补贴政策实施过程中的风险进行防范和管控。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　第三条本制度适用于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lang w:eastAsia="zh-CN"/>
        </w:rPr>
        <w:t>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级农机购置补贴实施管理工作。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　第四条实施内控遵循下列原则：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　(一)覆盖补贴工作内部权力运行、执行和监督全过程；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　(二)贯穿补贴工作岗位管理、职责分工和业务流程；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　(三)保障补贴工作权力规范、有序、科学和高效运行。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　第二章内控流程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　第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lang w:eastAsia="zh-CN"/>
        </w:rPr>
        <w:t>五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条农机购置补贴政策实施管理在中心农机装备处设置经办岗、审核岗，负责办理具体工作并组织落实。经办岗负责农机购置补贴工作省级相关业务的组织实施和形式审核，按规定提出初步工作建议，及时汇总整理相关材料并做好档案保管工作；审核岗负责对经办岗办理结果审核把关，并提交中心会议审定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　第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lang w:eastAsia="zh-CN"/>
        </w:rPr>
        <w:t>六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条根据工作职责，对下列工作实施内部控制制度管理：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　(一)补贴方案和资金分配计划拟定；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　(二)补贴产品种类范围确定；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　(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lang w:eastAsia="zh-CN"/>
        </w:rPr>
        <w:t>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)投诉举报受理和违规经营行为查处；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　(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lang w:eastAsia="zh-CN"/>
        </w:rPr>
        <w:t>四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)补贴政策落实延伸绩效管理。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　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32636A"/>
    <w:rsid w:val="076B350F"/>
    <w:rsid w:val="1EA35509"/>
    <w:rsid w:val="3E52604E"/>
    <w:rsid w:val="3F2F16E4"/>
    <w:rsid w:val="59702D46"/>
    <w:rsid w:val="5994270C"/>
    <w:rsid w:val="5D32636A"/>
    <w:rsid w:val="6C0D418B"/>
    <w:rsid w:val="6D6E7566"/>
    <w:rsid w:val="6FE65F4D"/>
    <w:rsid w:val="709C7410"/>
    <w:rsid w:val="767D60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2019-09-25T01:07:00Z</dcterms:created>
  <dc:creator>天朗气清</dc:creator>
  <cp:lastModifiedBy>Administrator</cp:lastModifiedBy>
  <dcterms:modified xsi:type="dcterms:W3CDTF">2020-03-03T09:59:34Z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