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鹿邑县农业机械技术服务中心2020年第四季度农机购置补贴情况公示</w:t>
      </w: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</w:t>
      </w: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鹿邑县农业机械技术服务中心2020年，第四季度办理补贴机具886台，受益户708户，使用资金1260万元，本季度所有补贴机具目前使用的是虚拟资金。2020年资金已使用完.</w:t>
      </w:r>
    </w:p>
    <w:p>
      <w:pPr>
        <w:ind w:firstLine="4800" w:firstLineChars="15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4800" w:firstLineChars="15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           鹿邑县农业机械技术服务中心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2020年11月2日</w:t>
      </w:r>
    </w:p>
    <w:p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A3FC9"/>
    <w:rsid w:val="3BCA664A"/>
    <w:rsid w:val="45C77589"/>
    <w:rsid w:val="53B6018C"/>
    <w:rsid w:val="5BBF67C7"/>
    <w:rsid w:val="6E3843D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李秀山</dc:creator>
  <cp:lastModifiedBy>Administrator</cp:lastModifiedBy>
  <dcterms:modified xsi:type="dcterms:W3CDTF">2020-11-24T02:48:35Z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