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jc w:val="center"/>
        <w:rPr>
          <w:rFonts w:hint="eastAsia" w:ascii="黑体" w:hAnsi="黑体" w:eastAsia="黑体" w:cs="黑体"/>
          <w:kern w:val="0"/>
          <w:sz w:val="52"/>
          <w:szCs w:val="5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52"/>
          <w:szCs w:val="52"/>
          <w:shd w:val="clear" w:color="auto" w:fill="FFFFFF"/>
        </w:rPr>
        <w:t>请 示 报 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left="0"/>
        <w:jc w:val="left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left="0"/>
        <w:jc w:val="left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县农机购置补贴领导小组：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left="0" w:firstLine="63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为保持农机购置补贴政策的稳定性，根据省、市农机局农机购置补贴会议精神，并结合我县实际，我县2019年农机购置补贴实施方案不做大的调整，特向县农机购置补贴领导小组请示如下：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left="0" w:firstLine="63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kern w:val="0"/>
          <w:sz w:val="32"/>
          <w:szCs w:val="32"/>
          <w:shd w:val="clear" w:color="auto" w:fill="FFFFFF"/>
        </w:rPr>
        <w:t>农机补贴实施方案不变。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根据省、市农机局农机购置补贴会议精神，各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  <w:lang w:eastAsia="zh-CN"/>
        </w:rPr>
        <w:t>市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县(区)研究制定2019年农机购置补贴实施方案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  <w:lang w:eastAsia="zh-CN"/>
        </w:rPr>
        <w:t>时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，参照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《河南省农业机械管理局 河南省财政厅关于印发〈2018-2020年农业机械购置补贴实施指导意见〉的通知》（豫农机文〔2018〕29号）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lang w:eastAsia="zh-CN"/>
        </w:rPr>
        <w:t>文件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要求，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确保农机购置补贴政策的稳定性，因此，内乡县2019年农机购置补贴政策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  <w:lang w:eastAsia="zh-CN"/>
        </w:rPr>
        <w:t>实施将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按照内乡县农机局、内乡县财政局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  <w:lang w:eastAsia="zh-CN"/>
        </w:rPr>
        <w:t>印发的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shd w:val="clear" w:color="auto" w:fill="FFFFFF"/>
        </w:rPr>
        <w:t>《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20"/>
          <w:kern w:val="0"/>
          <w:sz w:val="32"/>
          <w:szCs w:val="32"/>
        </w:rPr>
        <w:t>内乡县2018年农业机械购置补贴实施方案》（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内农机管字〔2018〕13 号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20"/>
          <w:kern w:val="0"/>
          <w:sz w:val="32"/>
          <w:szCs w:val="32"/>
        </w:rPr>
        <w:t>）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lang w:eastAsia="zh-CN"/>
        </w:rPr>
        <w:t>文件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20"/>
          <w:kern w:val="0"/>
          <w:sz w:val="32"/>
          <w:szCs w:val="32"/>
        </w:rPr>
        <w:t>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20"/>
          <w:kern w:val="0"/>
          <w:sz w:val="32"/>
          <w:szCs w:val="32"/>
          <w:lang w:eastAsia="zh-CN"/>
        </w:rPr>
        <w:t>进行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20"/>
          <w:kern w:val="0"/>
          <w:sz w:val="32"/>
          <w:szCs w:val="32"/>
        </w:rPr>
        <w:t>，不再制定新的实施方案</w:t>
      </w:r>
      <w:r>
        <w:rPr>
          <w:rFonts w:hint="eastAsia" w:asciiTheme="minorEastAsia" w:hAnsiTheme="minorEastAsia" w:eastAsiaTheme="minorEastAsia" w:cstheme="minorEastAsia"/>
          <w:color w:val="000000" w:themeColor="text1"/>
          <w:spacing w:val="-20"/>
          <w:kern w:val="0"/>
          <w:sz w:val="32"/>
          <w:szCs w:val="32"/>
          <w:lang w:eastAsia="zh-CN"/>
        </w:rPr>
        <w:t>，补贴标准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按照《河南省2018-2020年农机购置补贴机具补贴额一览表》（2019年调整）标准执行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left="0" w:leftChars="0" w:firstLine="630" w:firstLineChars="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pacing w:val="-20"/>
          <w:kern w:val="0"/>
          <w:sz w:val="32"/>
          <w:szCs w:val="32"/>
        </w:rPr>
        <w:t>严格纪律，加强监管。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全面贯彻落实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《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农业农村部办公厅、财政部办公厅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关于进一步加强农机购置补贴政策监管强化纪律约束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的通知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（农办机〔2019〕6号）、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《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  <w:t>河南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省农业农村厅、省财政厅〈关于进一步加强惠农补贴政策监管强化纪律约束〉的通知》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（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lang w:eastAsia="zh-CN"/>
        </w:rPr>
        <w:t>豫财农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〔2019〕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  <w:lang w:val="en-US" w:eastAsia="zh-CN"/>
        </w:rPr>
        <w:t>37号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）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农业农村部办公厅《农机购置补贴机具核验工作要点》（农机办〔2019〕7号）和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《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农业部办公厅、财政部办公厅关于印发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农业机械购置补贴产品违规经营行为处理办法（试行）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32"/>
          <w:szCs w:val="32"/>
        </w:rPr>
        <w:t>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的通知》（农办财〔2017〕26号）精神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进一步规范项目管理程序，强化内部监督，对购机补贴申请的审批、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>购机情况的核查、举报投诉的受理、违纪违规查处等关键环节要建立相应的工作规程和制度，严格执行关键环节工作程序，确保规范有序、公平公正。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2"/>
          <w:szCs w:val="32"/>
          <w:lang w:eastAsia="zh-CN"/>
        </w:rPr>
        <w:t>一是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lang w:eastAsia="zh-CN"/>
        </w:rPr>
        <w:t>安排部署，压实责任。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</w:rPr>
        <w:t>日，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eastAsia="zh-CN"/>
        </w:rPr>
        <w:t>召开局班子会议，抽调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val="en-US" w:eastAsia="zh-CN"/>
        </w:rPr>
        <w:t>6名同志充实到项目办，并全面落实农机购置补贴责任制，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</w:rPr>
        <w:t>做到目标到岗、责任到人。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</w:rPr>
        <w:t>日，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eastAsia="zh-CN"/>
        </w:rPr>
        <w:t>召开局班子会议，邀请财政局农财股股长、驻农口纪检组副组长杨华武参加，商议通过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  <w:shd w:val="clear" w:color="auto" w:fill="FFFFFF"/>
          <w:lang w:val="en-US" w:eastAsia="zh-CN"/>
        </w:rPr>
        <w:t>2019年农机购置补贴实施方案仍沿用2018年方案，不再提请农机购置补贴领导小组研究。同时强调工作人员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切实强化纪律意识，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shd w:val="clear" w:color="auto" w:fill="FFFFFF"/>
        </w:rPr>
        <w:t>挺纪在前，敬畏法纪，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做到按法律办事，按规定操作，按纪律执行，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做好农机购置补贴工作。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:lang w:eastAsia="zh-CN"/>
        </w:rPr>
        <w:t>二是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  <w:t>加强对经销商监管。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对实名投诉举报的问题和线索，凡报必查、一查到底，一经查实，及时上报，启动全国连动严厉惩处机制。因产品质量和售后服务等问题，购机者投诉多又集中的机具，对产销企业，实行黑名单公开暴光制，列入黑名单的经销企业，取消该型号机具在当年和下年补贴资格。对参与套补骗补违法产销企业和购机者，按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  <w:t>各级关于农机购置补贴相关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</w:rPr>
        <w:t>规定给予严厉惩处，情节严重的追究法律责任，以确保国家补贴资金安全。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  <w:t>以上请示妥否，请批复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</w:rPr>
        <w:t xml:space="preserve">                                  内乡县农机局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</w:rPr>
        <w:t xml:space="preserve">                                 2019年9月17日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left="0"/>
        <w:textAlignment w:val="auto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2F04C"/>
    <w:multiLevelType w:val="singleLevel"/>
    <w:tmpl w:val="5A32F0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0A46"/>
    <w:rsid w:val="00003704"/>
    <w:rsid w:val="00287622"/>
    <w:rsid w:val="005702EC"/>
    <w:rsid w:val="006B5AF4"/>
    <w:rsid w:val="00CF5400"/>
    <w:rsid w:val="00F40A46"/>
    <w:rsid w:val="00F46C1F"/>
    <w:rsid w:val="00FC2509"/>
    <w:rsid w:val="03BF6386"/>
    <w:rsid w:val="176220F1"/>
    <w:rsid w:val="1DC163D2"/>
    <w:rsid w:val="1EEC1EE0"/>
    <w:rsid w:val="21902F69"/>
    <w:rsid w:val="254A4B91"/>
    <w:rsid w:val="26224333"/>
    <w:rsid w:val="2C0C0F90"/>
    <w:rsid w:val="2DF6588D"/>
    <w:rsid w:val="2E400ADD"/>
    <w:rsid w:val="2F8F41EF"/>
    <w:rsid w:val="34D737BB"/>
    <w:rsid w:val="3A8E7489"/>
    <w:rsid w:val="3EB97F59"/>
    <w:rsid w:val="404D26A7"/>
    <w:rsid w:val="50866CCF"/>
    <w:rsid w:val="572572CD"/>
    <w:rsid w:val="594E6316"/>
    <w:rsid w:val="66E824F0"/>
    <w:rsid w:val="68E47828"/>
    <w:rsid w:val="691F47D0"/>
    <w:rsid w:val="6D1A07DB"/>
    <w:rsid w:val="7B5A4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76</Words>
  <Characters>438</Characters>
  <Lines>3</Lines>
  <Paragraphs>1</Paragraphs>
  <TotalTime>5</TotalTime>
  <ScaleCrop>false</ScaleCrop>
  <LinksUpToDate>false</LinksUpToDate>
  <CharactersWithSpaces>513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2019-09-16T02:51:00Z</dcterms:created>
  <dc:creator>Administrator</dc:creator>
  <cp:lastModifiedBy>Administrator</cp:lastModifiedBy>
  <dcterms:modified xsi:type="dcterms:W3CDTF">2019-09-22T08:58:33Z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