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both"/>
        <w:rPr>
          <w:rFonts w:hint="eastAsia" w:ascii="宋体" w:hAnsi="Calibri" w:eastAsia="宋体" w:cs="宋体"/>
          <w:b/>
          <w:bCs w:val="0"/>
          <w:spacing w:val="20"/>
          <w:sz w:val="96"/>
          <w:szCs w:val="70"/>
          <w:lang w:val="en-US"/>
        </w:rPr>
      </w:pPr>
      <w:r>
        <w:rPr>
          <w:rFonts w:hint="default" w:ascii="Calibri" w:hAnsi="Calibri" w:eastAsia="宋体" w:cs="Times New Roman"/>
          <w:kern w:val="2"/>
          <w:sz w:val="21"/>
          <w:szCs w:val="24"/>
          <w:lang w:val="en-US" w:eastAsia="zh-CN" w:bidi="ar"/>
        </w:rPr>
        <mc:AlternateContent>
          <mc:Choice Requires="wps">
            <w:drawing>
              <wp:anchor distT="0" distB="0" distL="114300" distR="114300" simplePos="0" relativeHeight="251659264" behindDoc="0" locked="0" layoutInCell="1" allowOverlap="1">
                <wp:simplePos x="0" y="0"/>
                <wp:positionH relativeFrom="column">
                  <wp:posOffset>3999865</wp:posOffset>
                </wp:positionH>
                <wp:positionV relativeFrom="paragraph">
                  <wp:posOffset>99060</wp:posOffset>
                </wp:positionV>
                <wp:extent cx="2228215" cy="1386840"/>
                <wp:effectExtent l="0" t="0" r="0" b="0"/>
                <wp:wrapNone/>
                <wp:docPr id="1" name="矩形 2"/>
                <wp:cNvGraphicFramePr/>
                <a:graphic xmlns:a="http://schemas.openxmlformats.org/drawingml/2006/main">
                  <a:graphicData uri="http://schemas.microsoft.com/office/word/2010/wordprocessingShape">
                    <wps:wsp>
                      <wps:cNvSpPr/>
                      <wps:spPr>
                        <a:xfrm>
                          <a:off x="0" y="0"/>
                          <a:ext cx="2228215" cy="1386840"/>
                        </a:xfrm>
                        <a:prstGeom prst="rect">
                          <a:avLst/>
                        </a:prstGeom>
                        <a:noFill/>
                        <a:ln w="9525">
                          <a:noFill/>
                        </a:ln>
                      </wps:spPr>
                      <wps:txbx>
                        <w:txbxContent>
                          <w:p>
                            <w:pPr>
                              <w:keepNext w:val="0"/>
                              <w:keepLines w:val="0"/>
                              <w:widowControl w:val="0"/>
                              <w:suppressLineNumbers w:val="0"/>
                              <w:spacing w:before="0" w:beforeAutospacing="0" w:after="0" w:afterAutospacing="0"/>
                              <w:ind w:left="0" w:right="0"/>
                              <w:jc w:val="both"/>
                              <w:rPr>
                                <w:rFonts w:hint="eastAsia" w:ascii="方正大标宋简体" w:hAnsi="方正大标宋简体" w:eastAsia="方正大标宋简体" w:cs="方正大标宋简体"/>
                                <w:sz w:val="144"/>
                                <w:szCs w:val="110"/>
                                <w:bdr w:val="none" w:color="auto" w:sz="0" w:space="0"/>
                                <w:lang w:val="en-US"/>
                              </w:rPr>
                            </w:pPr>
                            <w:r>
                              <w:rPr>
                                <w:rFonts w:hint="eastAsia" w:ascii="方正大标宋简体" w:hAnsi="方正大标宋简体" w:eastAsia="方正大标宋简体" w:cs="方正大标宋简体"/>
                                <w:kern w:val="2"/>
                                <w:sz w:val="144"/>
                                <w:szCs w:val="110"/>
                                <w:bdr w:val="none" w:color="auto" w:sz="0" w:space="0"/>
                                <w:lang w:val="en-US" w:eastAsia="zh-CN" w:bidi="ar"/>
                              </w:rPr>
                              <w:t>文件</w:t>
                            </w:r>
                          </w:p>
                          <w:p>
                            <w:pPr>
                              <w:keepNext w:val="0"/>
                              <w:keepLines w:val="0"/>
                              <w:widowControl w:val="0"/>
                              <w:suppressLineNumbers w:val="0"/>
                              <w:spacing w:before="0" w:beforeAutospacing="0" w:after="0" w:afterAutospacing="0"/>
                              <w:ind w:left="0" w:right="0"/>
                              <w:jc w:val="both"/>
                              <w:rPr>
                                <w:bdr w:val="none" w:color="auto" w:sz="0" w:space="0"/>
                                <w:lang w:val="en-US"/>
                              </w:rPr>
                            </w:pPr>
                          </w:p>
                        </w:txbxContent>
                      </wps:txbx>
                      <wps:bodyPr upright="1"/>
                    </wps:wsp>
                  </a:graphicData>
                </a:graphic>
              </wp:anchor>
            </w:drawing>
          </mc:Choice>
          <mc:Fallback>
            <w:pict>
              <v:rect id="矩形 2" o:spid="_x0000_s1026" o:spt="1" style="position:absolute;left:0pt;margin-left:314.95pt;margin-top:7.8pt;height:109.2pt;width:175.45pt;z-index:251659264;mso-width-relative:page;mso-height-relative:page;" filled="f" stroked="f" coordsize="21600,21600" o:gfxdata="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ObJO29oAAAAKAQAADwAAAAAAAAABACAAAAAiAAAAZHJzL2Rv&#10;d25yZXYueG1sUEsBAhQAFAAAAAgAh07iQPOXSXSNAQAA/QIAAA4AAAAAAAAAAQAgAAAAKQEAAGRy&#10;cy9lMm9Eb2MueG1sUEsFBgAAAAAGAAYAWQEAACgFAAAAAA==&#10;">
                <v:path/>
                <v:fill on="f" focussize="0,0"/>
                <v:stroke on="f"/>
                <v:imagedata o:title=""/>
                <o:lock v:ext="edit"/>
                <v:textbox>
                  <w:txbxContent>
                    <w:p>
                      <w:pPr>
                        <w:keepNext w:val="0"/>
                        <w:keepLines w:val="0"/>
                        <w:widowControl w:val="0"/>
                        <w:suppressLineNumbers w:val="0"/>
                        <w:spacing w:before="0" w:beforeAutospacing="0" w:after="0" w:afterAutospacing="0"/>
                        <w:ind w:left="0" w:right="0"/>
                        <w:jc w:val="both"/>
                        <w:rPr>
                          <w:rFonts w:hint="eastAsia" w:ascii="方正大标宋简体" w:hAnsi="方正大标宋简体" w:eastAsia="方正大标宋简体" w:cs="方正大标宋简体"/>
                          <w:sz w:val="144"/>
                          <w:szCs w:val="110"/>
                          <w:bdr w:val="none" w:color="auto" w:sz="0" w:space="0"/>
                          <w:lang w:val="en-US"/>
                        </w:rPr>
                      </w:pPr>
                      <w:r>
                        <w:rPr>
                          <w:rFonts w:hint="eastAsia" w:ascii="方正大标宋简体" w:hAnsi="方正大标宋简体" w:eastAsia="方正大标宋简体" w:cs="方正大标宋简体"/>
                          <w:kern w:val="2"/>
                          <w:sz w:val="144"/>
                          <w:szCs w:val="110"/>
                          <w:bdr w:val="none" w:color="auto" w:sz="0" w:space="0"/>
                          <w:lang w:val="en-US" w:eastAsia="zh-CN" w:bidi="ar"/>
                        </w:rPr>
                        <w:t>文件</w:t>
                      </w:r>
                    </w:p>
                    <w:p>
                      <w:pPr>
                        <w:keepNext w:val="0"/>
                        <w:keepLines w:val="0"/>
                        <w:widowControl w:val="0"/>
                        <w:suppressLineNumbers w:val="0"/>
                        <w:spacing w:before="0" w:beforeAutospacing="0" w:after="0" w:afterAutospacing="0"/>
                        <w:ind w:left="0" w:right="0"/>
                        <w:jc w:val="both"/>
                        <w:rPr>
                          <w:bdr w:val="none" w:color="auto" w:sz="0" w:space="0"/>
                          <w:lang w:val="en-US"/>
                        </w:rPr>
                      </w:pPr>
                    </w:p>
                  </w:txbxContent>
                </v:textbox>
              </v:rect>
            </w:pict>
          </mc:Fallback>
        </mc:AlternateContent>
      </w:r>
      <w:r>
        <w:rPr>
          <w:rFonts w:hint="eastAsia" w:ascii="宋体" w:hAnsi="宋体" w:eastAsia="宋体" w:cs="宋体"/>
          <w:b/>
          <w:bCs w:val="0"/>
          <w:spacing w:val="20"/>
          <w:sz w:val="96"/>
          <w:szCs w:val="66"/>
          <w:lang w:eastAsia="zh-CN"/>
        </w:rPr>
        <w:t>光山县农机局</w:t>
      </w:r>
    </w:p>
    <w:p>
      <w:pPr>
        <w:keepNext w:val="0"/>
        <w:keepLines w:val="0"/>
        <w:widowControl w:val="0"/>
        <w:suppressLineNumbers w:val="0"/>
        <w:spacing w:before="0" w:beforeAutospacing="0" w:after="0" w:afterAutospacing="0"/>
        <w:ind w:left="0" w:right="0"/>
        <w:jc w:val="both"/>
        <w:rPr>
          <w:rFonts w:hint="eastAsia" w:ascii="宋体" w:hAnsi="Calibri" w:eastAsia="宋体" w:cs="宋体"/>
          <w:b/>
          <w:bCs w:val="0"/>
          <w:spacing w:val="26"/>
          <w:sz w:val="66"/>
          <w:szCs w:val="66"/>
          <w:lang w:val="en-US"/>
        </w:rPr>
      </w:pPr>
      <w:r>
        <w:rPr>
          <w:rFonts w:hint="eastAsia" w:ascii="宋体" w:hAnsi="宋体" w:eastAsia="宋体" w:cs="宋体"/>
          <w:b/>
          <w:bCs w:val="0"/>
          <w:spacing w:val="20"/>
          <w:kern w:val="2"/>
          <w:sz w:val="96"/>
          <w:szCs w:val="66"/>
          <w:lang w:val="en-US" w:eastAsia="zh-CN" w:bidi="ar"/>
        </w:rPr>
        <w:t>光山县财政局</w:t>
      </w:r>
    </w:p>
    <w:p>
      <w:pPr>
        <w:keepNext w:val="0"/>
        <w:keepLines w:val="0"/>
        <w:widowControl w:val="0"/>
        <w:suppressLineNumbers w:val="0"/>
        <w:spacing w:before="0" w:beforeAutospacing="0" w:after="0" w:afterAutospacing="0"/>
        <w:ind w:left="0" w:right="0"/>
        <w:jc w:val="center"/>
        <w:rPr>
          <w:rFonts w:hint="eastAsia" w:ascii="黑体" w:hAnsi="Calibri" w:eastAsia="黑体" w:cs="黑体"/>
          <w:szCs w:val="21"/>
          <w:lang w:val="en-US"/>
        </w:rPr>
      </w:pPr>
    </w:p>
    <w:p>
      <w:pPr>
        <w:keepNext w:val="0"/>
        <w:keepLines w:val="0"/>
        <w:widowControl w:val="0"/>
        <w:suppressLineNumbers w:val="0"/>
        <w:spacing w:before="0" w:beforeAutospacing="0" w:after="0" w:afterAutospacing="0" w:line="240" w:lineRule="atLeast"/>
        <w:ind w:left="0" w:right="0"/>
        <w:jc w:val="center"/>
        <w:rPr>
          <w:rFonts w:hint="eastAsia" w:ascii="仿宋_GB2312" w:eastAsia="仿宋_GB2312" w:cs="仿宋_GB2312"/>
          <w:sz w:val="32"/>
          <w:szCs w:val="32"/>
          <w:lang w:val="en-US"/>
        </w:rPr>
      </w:pPr>
      <w:r>
        <w:rPr>
          <w:rFonts w:hint="eastAsia" w:ascii="仿宋_GB2312" w:hAnsi="Calibri" w:eastAsia="仿宋_GB2312" w:cs="仿宋_GB2312"/>
          <w:kern w:val="2"/>
          <w:sz w:val="32"/>
          <w:szCs w:val="32"/>
          <w:lang w:val="en-US" w:eastAsia="zh-CN" w:bidi="ar"/>
        </w:rPr>
        <w:t>光农机管字[2018]6号</w:t>
      </w:r>
    </w:p>
    <w:p>
      <w:pPr>
        <w:keepNext w:val="0"/>
        <w:keepLines w:val="0"/>
        <w:widowControl w:val="0"/>
        <w:suppressLineNumbers w:val="0"/>
        <w:spacing w:before="0" w:beforeAutospacing="0" w:after="0" w:afterAutospacing="0" w:line="240" w:lineRule="atLeast"/>
        <w:ind w:left="0" w:right="0"/>
        <w:jc w:val="both"/>
        <w:rPr>
          <w:rFonts w:hint="eastAsia" w:ascii="黑体" w:hAnsi="Calibri" w:eastAsia="黑体" w:cs="黑体"/>
          <w:sz w:val="32"/>
          <w:szCs w:val="32"/>
          <w:lang w:val="en-US"/>
        </w:rPr>
      </w:pPr>
      <w:r>
        <w:rPr>
          <w:rFonts w:hint="eastAsia" w:ascii="黑体" w:hAnsi="Calibri" w:eastAsia="黑体" w:cs="黑体"/>
          <w:kern w:val="2"/>
          <w:sz w:val="44"/>
          <w:szCs w:val="44"/>
          <w:u w:val="single"/>
          <w:lang w:val="en-US" w:eastAsia="zh-CN" w:bidi="ar"/>
        </w:rPr>
        <w:t xml:space="preserve">                   </w:t>
      </w:r>
      <w:r>
        <w:rPr>
          <w:rFonts w:hint="eastAsia" w:ascii="黑体" w:hAnsi="Calibri" w:eastAsia="黑体" w:cs="黑体"/>
          <w:kern w:val="2"/>
          <w:sz w:val="18"/>
          <w:szCs w:val="18"/>
          <w:u w:val="single"/>
          <w:lang w:val="en-US" w:eastAsia="zh-CN" w:bidi="ar"/>
        </w:rPr>
        <w:t xml:space="preserve"> </w:t>
      </w:r>
      <w:r>
        <w:rPr>
          <w:rFonts w:hint="eastAsia" w:ascii="黑体" w:hAnsi="Calibri" w:eastAsia="黑体" w:cs="黑体"/>
          <w:kern w:val="2"/>
          <w:sz w:val="44"/>
          <w:szCs w:val="44"/>
          <w:u w:val="single"/>
          <w:lang w:val="en-US" w:eastAsia="zh-CN" w:bidi="ar"/>
        </w:rPr>
        <w:t xml:space="preserve">                    </w:t>
      </w:r>
    </w:p>
    <w:p>
      <w:pPr>
        <w:keepNext w:val="0"/>
        <w:keepLines w:val="0"/>
        <w:widowControl/>
        <w:suppressLineNumbers w:val="0"/>
        <w:wordWrap w:val="0"/>
        <w:spacing w:before="0" w:beforeAutospacing="0" w:after="0" w:afterAutospacing="0" w:line="240" w:lineRule="atLeast"/>
        <w:ind w:left="0" w:right="0" w:firstLine="420"/>
        <w:jc w:val="center"/>
        <w:rPr>
          <w:rFonts w:hint="eastAsia" w:ascii="宋体" w:hAnsi="Calibri" w:eastAsia="宋体" w:cs="宋体"/>
          <w:b/>
          <w:bCs w:val="0"/>
          <w:color w:val="333333"/>
          <w:kern w:val="0"/>
          <w:sz w:val="18"/>
          <w:szCs w:val="18"/>
          <w:lang w:val="en-US" w:bidi="ar"/>
        </w:rPr>
      </w:pPr>
    </w:p>
    <w:p>
      <w:pPr>
        <w:keepNext w:val="0"/>
        <w:keepLines w:val="0"/>
        <w:widowControl/>
        <w:suppressLineNumbers w:val="0"/>
        <w:wordWrap w:val="0"/>
        <w:spacing w:before="0" w:beforeAutospacing="0" w:after="0" w:afterAutospacing="0" w:line="240" w:lineRule="atLeast"/>
        <w:ind w:left="0" w:right="0" w:firstLine="420"/>
        <w:jc w:val="center"/>
        <w:rPr>
          <w:rFonts w:hint="eastAsia" w:ascii="宋体" w:hAnsi="Calibri" w:eastAsia="宋体" w:cs="宋体"/>
          <w:b/>
          <w:bCs w:val="0"/>
          <w:color w:val="333333"/>
          <w:kern w:val="0"/>
          <w:sz w:val="44"/>
          <w:szCs w:val="44"/>
          <w:lang w:val="en-US" w:bidi="ar"/>
        </w:rPr>
      </w:pPr>
      <w:r>
        <w:rPr>
          <w:rFonts w:hint="eastAsia" w:ascii="宋体" w:hAnsi="宋体" w:eastAsia="宋体" w:cs="宋体"/>
          <w:b/>
          <w:bCs w:val="0"/>
          <w:color w:val="333333"/>
          <w:kern w:val="0"/>
          <w:sz w:val="44"/>
          <w:szCs w:val="44"/>
          <w:lang w:val="en-US" w:eastAsia="zh-CN" w:bidi="ar"/>
        </w:rPr>
        <w:t>光山县2018年农业机械购置补贴</w:t>
      </w:r>
    </w:p>
    <w:p>
      <w:pPr>
        <w:keepNext w:val="0"/>
        <w:keepLines w:val="0"/>
        <w:widowControl/>
        <w:suppressLineNumbers w:val="0"/>
        <w:wordWrap w:val="0"/>
        <w:spacing w:before="0" w:beforeAutospacing="0" w:after="0" w:afterAutospacing="0" w:line="240" w:lineRule="atLeast"/>
        <w:ind w:left="0" w:right="0" w:firstLine="420"/>
        <w:jc w:val="center"/>
        <w:rPr>
          <w:rFonts w:hint="eastAsia" w:ascii="宋体" w:hAnsi="Calibri" w:eastAsia="宋体" w:cs="宋体"/>
          <w:b/>
          <w:bCs w:val="0"/>
          <w:color w:val="333333"/>
          <w:kern w:val="0"/>
          <w:sz w:val="44"/>
          <w:szCs w:val="44"/>
          <w:lang w:val="en-US" w:bidi="ar"/>
        </w:rPr>
      </w:pPr>
      <w:r>
        <w:rPr>
          <w:rFonts w:hint="eastAsia" w:ascii="宋体" w:hAnsi="宋体" w:eastAsia="宋体" w:cs="宋体"/>
          <w:b/>
          <w:bCs w:val="0"/>
          <w:color w:val="333333"/>
          <w:kern w:val="0"/>
          <w:sz w:val="44"/>
          <w:szCs w:val="44"/>
          <w:lang w:val="en-US" w:eastAsia="zh-CN" w:bidi="ar"/>
        </w:rPr>
        <w:t>实 施 方 案</w:t>
      </w:r>
    </w:p>
    <w:p>
      <w:pPr>
        <w:keepNext w:val="0"/>
        <w:keepLines w:val="0"/>
        <w:widowControl/>
        <w:suppressLineNumbers w:val="0"/>
        <w:wordWrap w:val="0"/>
        <w:spacing w:before="0" w:beforeAutospacing="0" w:after="0" w:afterAutospacing="0" w:line="240" w:lineRule="atLeast"/>
        <w:ind w:left="0" w:right="0" w:firstLine="420"/>
        <w:jc w:val="center"/>
        <w:rPr>
          <w:rFonts w:hint="eastAsia" w:ascii="宋体" w:hAnsi="Calibri" w:eastAsia="宋体" w:cs="宋体"/>
          <w:b/>
          <w:bCs w:val="0"/>
          <w:color w:val="333333"/>
          <w:kern w:val="0"/>
          <w:sz w:val="18"/>
          <w:szCs w:val="18"/>
          <w:lang w:val="en-US" w:bidi="ar"/>
        </w:rPr>
      </w:pPr>
    </w:p>
    <w:p>
      <w:pPr>
        <w:keepNext w:val="0"/>
        <w:keepLines w:val="0"/>
        <w:widowControl/>
        <w:suppressLineNumbers w:val="0"/>
        <w:spacing w:before="0" w:beforeAutospacing="0" w:after="0" w:afterAutospacing="0" w:line="240" w:lineRule="atLeast"/>
        <w:ind w:left="0" w:right="0" w:firstLine="640"/>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color w:val="333333"/>
          <w:kern w:val="0"/>
          <w:sz w:val="32"/>
          <w:szCs w:val="32"/>
          <w:lang w:val="en-US" w:eastAsia="zh-CN" w:bidi="ar"/>
        </w:rPr>
        <w:t>为更好满足农民群众农业生产购机需求，提高农业生产机械化水平，根据河南省农业机械管理局 、河南省财政厅《关于印发&lt;河南省2018-2020年农业机械购置补贴实施指导意见&gt;的通知》（豫农机计文〔2018〕29号）要求，结合我县实际，制定本方案。</w:t>
      </w:r>
    </w:p>
    <w:p>
      <w:pPr>
        <w:keepNext w:val="0"/>
        <w:keepLines w:val="0"/>
        <w:widowControl/>
        <w:suppressLineNumbers w:val="0"/>
        <w:spacing w:before="0" w:beforeAutospacing="0" w:after="0" w:afterAutospacing="0" w:line="240" w:lineRule="atLeast"/>
        <w:ind w:left="0" w:right="0" w:firstLine="640"/>
        <w:jc w:val="left"/>
        <w:rPr>
          <w:rFonts w:hint="eastAsia" w:ascii="黑体" w:hAnsi="宋体" w:eastAsia="黑体" w:cs="黑体"/>
          <w:color w:val="333333"/>
          <w:sz w:val="32"/>
          <w:szCs w:val="32"/>
          <w:lang w:val="en-US"/>
        </w:rPr>
      </w:pPr>
      <w:r>
        <w:rPr>
          <w:rFonts w:hint="eastAsia" w:ascii="黑体" w:hAnsi="宋体" w:eastAsia="黑体" w:cs="黑体"/>
          <w:color w:val="333333"/>
          <w:kern w:val="0"/>
          <w:sz w:val="32"/>
          <w:szCs w:val="32"/>
          <w:lang w:val="en-US" w:eastAsia="zh-CN" w:bidi="ar"/>
        </w:rPr>
        <w:t>一、总体要求</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w:t>
      </w:r>
    </w:p>
    <w:p>
      <w:pPr>
        <w:keepNext w:val="0"/>
        <w:keepLines w:val="0"/>
        <w:widowControl/>
        <w:suppressLineNumbers w:val="0"/>
        <w:spacing w:before="0" w:beforeAutospacing="0" w:after="0" w:afterAutospacing="0" w:line="560" w:lineRule="exact"/>
        <w:ind w:left="0" w:right="0"/>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color w:val="333333"/>
          <w:kern w:val="0"/>
          <w:sz w:val="32"/>
          <w:szCs w:val="32"/>
          <w:lang w:val="en-US" w:eastAsia="zh-CN" w:bidi="ar"/>
        </w:rPr>
        <w:t>织管理，着力提升制度化、信息化、便利化水平，严惩失信违规行为，严防系统性违规风险，确保政策规范廉洁高效实施，不断提升公众满意度和政策实现度。</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sz w:val="32"/>
          <w:szCs w:val="32"/>
          <w:lang w:val="en-US"/>
        </w:rPr>
      </w:pPr>
      <w:r>
        <w:rPr>
          <w:rFonts w:hint="eastAsia" w:ascii="黑体" w:hAnsi="宋体" w:eastAsia="黑体" w:cs="黑体"/>
          <w:color w:val="333333"/>
          <w:kern w:val="0"/>
          <w:sz w:val="32"/>
          <w:szCs w:val="32"/>
          <w:lang w:val="en-US" w:eastAsia="zh-CN" w:bidi="ar"/>
        </w:rPr>
        <w:t>二、实施范围和补贴对象</w:t>
      </w:r>
    </w:p>
    <w:p>
      <w:pPr>
        <w:keepNext w:val="0"/>
        <w:keepLines w:val="0"/>
        <w:widowControl/>
        <w:suppressLineNumbers w:val="0"/>
        <w:spacing w:before="0" w:beforeAutospacing="0" w:after="0" w:afterAutospacing="0" w:line="560" w:lineRule="exact"/>
        <w:ind w:left="0" w:right="0" w:firstLine="643"/>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b/>
          <w:bCs w:val="0"/>
          <w:color w:val="333333"/>
          <w:kern w:val="0"/>
          <w:sz w:val="32"/>
          <w:szCs w:val="32"/>
          <w:lang w:val="en-US" w:eastAsia="zh-CN" w:bidi="ar"/>
        </w:rPr>
        <w:t>（一）实施范围</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color w:val="333333"/>
          <w:kern w:val="0"/>
          <w:sz w:val="32"/>
          <w:szCs w:val="32"/>
          <w:lang w:val="en-US" w:eastAsia="zh-CN" w:bidi="ar"/>
        </w:rPr>
        <w:t>农机购置补贴政策继续覆盖全县所有乡（镇）、办事处、管理区。</w:t>
      </w:r>
    </w:p>
    <w:p>
      <w:pPr>
        <w:keepNext w:val="0"/>
        <w:keepLines w:val="0"/>
        <w:widowControl/>
        <w:suppressLineNumbers w:val="0"/>
        <w:spacing w:before="0" w:beforeAutospacing="0" w:after="0" w:afterAutospacing="0" w:line="560" w:lineRule="exact"/>
        <w:ind w:left="0" w:right="0" w:firstLine="643"/>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b/>
          <w:bCs w:val="0"/>
          <w:color w:val="333333"/>
          <w:kern w:val="0"/>
          <w:sz w:val="32"/>
          <w:szCs w:val="32"/>
          <w:lang w:val="en-US" w:eastAsia="zh-CN" w:bidi="ar"/>
        </w:rPr>
        <w:t>(二)补贴对象</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color w:val="333333"/>
          <w:kern w:val="0"/>
          <w:sz w:val="32"/>
          <w:szCs w:val="32"/>
          <w:lang w:val="en-US" w:eastAsia="zh-CN" w:bidi="ar"/>
        </w:rPr>
        <w:t>补贴对象为从事农业生产的个人和农业生产经营组织（以下简称“购机者”），其中农业生产经营组织包括农村集体经济组织、农民专业合作经济组织、农业企业和其他从事农业生产经营的组织。</w:t>
      </w:r>
      <w:bookmarkStart w:id="0" w:name="_Hlk513472534"/>
      <w:r>
        <w:rPr>
          <w:rFonts w:hint="eastAsia" w:ascii="仿宋_GB2312" w:hAnsi="仿宋_GB2312" w:eastAsia="仿宋_GB2312" w:cs="仿宋_GB2312"/>
          <w:color w:val="333333"/>
          <w:kern w:val="0"/>
          <w:sz w:val="32"/>
          <w:szCs w:val="32"/>
          <w:lang w:val="en-US" w:eastAsia="zh-CN" w:bidi="ar"/>
        </w:rPr>
        <w:t>在保障农民购机权益的前提下，鼓励因地制宜培育农机社会化服务组织，提升农机作业专业化社会化服务水平。</w:t>
      </w:r>
      <w:bookmarkEnd w:id="0"/>
    </w:p>
    <w:p>
      <w:pPr>
        <w:keepNext w:val="0"/>
        <w:keepLines w:val="0"/>
        <w:widowControl/>
        <w:suppressLineNumbers w:val="0"/>
        <w:spacing w:before="0" w:beforeAutospacing="0" w:after="0" w:afterAutospacing="0" w:line="560" w:lineRule="exact"/>
        <w:ind w:left="0" w:right="0" w:firstLine="643"/>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b/>
          <w:bCs w:val="0"/>
          <w:color w:val="333333"/>
          <w:kern w:val="0"/>
          <w:sz w:val="32"/>
          <w:szCs w:val="32"/>
          <w:lang w:val="en-US" w:eastAsia="zh-CN" w:bidi="ar"/>
        </w:rPr>
        <w:t>（三）资金分配使用</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2018年上级分配我县中央农机购置补贴资金2200万元，省累加补贴资金上级下达后另行通知。</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color w:val="333333"/>
          <w:kern w:val="0"/>
          <w:sz w:val="32"/>
          <w:szCs w:val="32"/>
          <w:lang w:val="en-US" w:eastAsia="zh-CN" w:bidi="ar"/>
        </w:rPr>
        <w:t>县财政部门要会同农机管理部门加强补贴资金监管，根据资金使用进度，及时强化补贴工作措施，避免出现资金大量结转。上年结转的中央农机购置补贴资金和省补贴资金可继续在下年使用，连续两年未用完的结转资金，按有关规定处理。</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color w:val="333333"/>
          <w:kern w:val="0"/>
          <w:sz w:val="32"/>
          <w:szCs w:val="32"/>
          <w:lang w:val="en-US" w:eastAsia="zh-CN" w:bidi="ar"/>
        </w:rPr>
        <w:t>适时在我县开展农机报废更新补贴试点工作，以加快淘汰耗能高、污染重、安全性能低的老旧农机具。鼓励采取融资租赁、贴息贷款等形式购置大型农业机械。</w:t>
      </w:r>
    </w:p>
    <w:p>
      <w:pPr>
        <w:keepNext w:val="0"/>
        <w:keepLines w:val="0"/>
        <w:widowControl/>
        <w:suppressLineNumbers w:val="0"/>
        <w:spacing w:before="0" w:beforeAutospacing="0" w:after="0" w:afterAutospacing="0" w:line="560" w:lineRule="exact"/>
        <w:ind w:left="0" w:right="0" w:firstLine="643"/>
        <w:jc w:val="left"/>
        <w:rPr>
          <w:rFonts w:hint="eastAsia" w:ascii="黑体" w:hAnsi="宋体" w:eastAsia="黑体" w:cs="黑体"/>
          <w:bCs/>
          <w:color w:val="333333"/>
          <w:sz w:val="32"/>
          <w:szCs w:val="32"/>
          <w:lang w:val="en-US"/>
        </w:rPr>
      </w:pPr>
      <w:r>
        <w:rPr>
          <w:rFonts w:hint="eastAsia" w:ascii="黑体" w:hAnsi="宋体" w:eastAsia="黑体" w:cs="黑体"/>
          <w:bCs/>
          <w:color w:val="333333"/>
          <w:kern w:val="0"/>
          <w:sz w:val="32"/>
          <w:szCs w:val="32"/>
          <w:lang w:val="en-US" w:eastAsia="zh-CN" w:bidi="ar"/>
        </w:rPr>
        <w:t>三、补贴机具种类、资质和补贴标准</w:t>
      </w:r>
    </w:p>
    <w:p>
      <w:pPr>
        <w:keepNext w:val="0"/>
        <w:keepLines w:val="0"/>
        <w:widowControl/>
        <w:suppressLineNumbers w:val="0"/>
        <w:spacing w:before="0" w:beforeAutospacing="0" w:after="0" w:afterAutospacing="0" w:line="560" w:lineRule="exact"/>
        <w:ind w:left="0" w:right="0" w:firstLine="643"/>
        <w:jc w:val="left"/>
        <w:rPr>
          <w:rFonts w:hint="eastAsia" w:ascii="仿宋_GB2312" w:hAnsi="仿宋_GB2312" w:eastAsia="仿宋_GB2312" w:cs="仿宋_GB2312"/>
          <w:b/>
          <w:bCs w:val="0"/>
          <w:color w:val="333333"/>
          <w:kern w:val="0"/>
          <w:sz w:val="32"/>
          <w:szCs w:val="32"/>
          <w:lang w:val="en-US" w:bidi="ar"/>
        </w:rPr>
      </w:pPr>
      <w:r>
        <w:rPr>
          <w:rFonts w:hint="eastAsia" w:ascii="仿宋_GB2312" w:hAnsi="仿宋_GB2312" w:eastAsia="仿宋_GB2312" w:cs="仿宋_GB2312"/>
          <w:b/>
          <w:bCs w:val="0"/>
          <w:color w:val="333333"/>
          <w:kern w:val="0"/>
          <w:sz w:val="32"/>
          <w:szCs w:val="32"/>
          <w:lang w:val="en-US" w:eastAsia="zh-CN" w:bidi="ar"/>
        </w:rPr>
        <w:t>（一）补贴机具种类</w:t>
      </w:r>
    </w:p>
    <w:p>
      <w:pPr>
        <w:keepNext w:val="0"/>
        <w:keepLines w:val="0"/>
        <w:widowControl/>
        <w:suppressLineNumbers w:val="0"/>
        <w:spacing w:before="0" w:beforeAutospacing="0" w:after="0" w:afterAutospacing="0" w:line="560" w:lineRule="exact"/>
        <w:ind w:left="0" w:right="0" w:firstLine="643"/>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围绕省委省政府确定的农业“四优四化”发展等支农重点工作，</w:t>
      </w:r>
    </w:p>
    <w:p>
      <w:pPr>
        <w:keepNext w:val="0"/>
        <w:keepLines w:val="0"/>
        <w:widowControl/>
        <w:suppressLineNumbers w:val="0"/>
        <w:spacing w:before="0" w:beforeAutospacing="0" w:after="0" w:afterAutospacing="0" w:line="560" w:lineRule="exact"/>
        <w:ind w:left="0" w:right="0"/>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color w:val="333333"/>
          <w:kern w:val="0"/>
          <w:sz w:val="32"/>
          <w:szCs w:val="32"/>
          <w:lang w:val="en-US" w:eastAsia="zh-CN" w:bidi="ar"/>
        </w:rPr>
        <w:t>以及县委、县政府打赢脱贫攻坚战的要求，以我县被确定为河南省推进主要农作物生产全程机械化示范县为契机，提高农业的机械化装备水平助力脱贫工作。2018年我县农机购置补贴机具在河南省</w:t>
      </w:r>
      <w:bookmarkStart w:id="1" w:name="_Hlk513469121"/>
      <w:r>
        <w:rPr>
          <w:rFonts w:hint="eastAsia" w:ascii="仿宋_GB2312" w:hAnsi="仿宋_GB2312" w:eastAsia="仿宋_GB2312" w:cs="仿宋_GB2312"/>
          <w:color w:val="333333"/>
          <w:kern w:val="0"/>
          <w:sz w:val="32"/>
          <w:szCs w:val="32"/>
          <w:lang w:val="en-US" w:eastAsia="zh-CN" w:bidi="ar"/>
        </w:rPr>
        <w:t>规定机具范围内</w:t>
      </w:r>
      <w:bookmarkEnd w:id="1"/>
      <w:r>
        <w:rPr>
          <w:rFonts w:hint="eastAsia" w:ascii="仿宋_GB2312" w:hAnsi="仿宋_GB2312" w:eastAsia="仿宋_GB2312" w:cs="仿宋_GB2312"/>
          <w:color w:val="333333"/>
          <w:kern w:val="0"/>
          <w:sz w:val="32"/>
          <w:szCs w:val="32"/>
          <w:lang w:val="en-US" w:eastAsia="zh-CN" w:bidi="ar"/>
        </w:rPr>
        <w:t>选择10大类、19小类、33个品目（详见附件1），</w:t>
      </w:r>
      <w:bookmarkStart w:id="2" w:name="_Hlk513469269"/>
      <w:r>
        <w:rPr>
          <w:rFonts w:hint="eastAsia" w:ascii="仿宋_GB2312" w:hAnsi="仿宋_GB2312" w:eastAsia="仿宋_GB2312" w:cs="仿宋_GB2312"/>
          <w:color w:val="333333"/>
          <w:kern w:val="0"/>
          <w:sz w:val="32"/>
          <w:szCs w:val="32"/>
          <w:lang w:val="en-US" w:eastAsia="zh-CN" w:bidi="ar"/>
        </w:rPr>
        <w:t>实行补贴范围内机具敞开补贴。</w:t>
      </w:r>
      <w:bookmarkEnd w:id="2"/>
      <w:r>
        <w:rPr>
          <w:rFonts w:hint="eastAsia" w:ascii="仿宋_GB2312" w:hAnsi="仿宋_GB2312" w:eastAsia="仿宋_GB2312" w:cs="仿宋_GB2312"/>
          <w:color w:val="333333"/>
          <w:kern w:val="0"/>
          <w:sz w:val="32"/>
          <w:szCs w:val="32"/>
          <w:lang w:val="en-US" w:eastAsia="zh-CN" w:bidi="ar"/>
        </w:rPr>
        <w:t>优先保证粮食等主要农产品生产所需机具和深松整地、免耕播种、高效植保、节水灌溉、高效施肥、秸秆还田离田、畜禽粪污资源化利用、病死畜禽无害化处理、残膜回收等支持农业绿色发展机具的补贴需要以及我县特色经济产业（茶叶和油茶）生产加工机具的补贴需要。</w:t>
      </w:r>
    </w:p>
    <w:p>
      <w:pPr>
        <w:keepNext w:val="0"/>
        <w:keepLines w:val="0"/>
        <w:widowControl/>
        <w:suppressLineNumbers w:val="0"/>
        <w:spacing w:before="0" w:beforeAutospacing="0" w:after="0" w:afterAutospacing="0" w:line="560" w:lineRule="exact"/>
        <w:ind w:left="0" w:right="0" w:firstLine="643"/>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b/>
          <w:bCs w:val="0"/>
          <w:color w:val="333333"/>
          <w:kern w:val="0"/>
          <w:sz w:val="32"/>
          <w:szCs w:val="32"/>
          <w:lang w:val="en-US" w:eastAsia="zh-CN" w:bidi="ar"/>
        </w:rPr>
        <w:t>（二）补贴机具资质</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color w:val="333333"/>
          <w:kern w:val="0"/>
          <w:sz w:val="32"/>
          <w:szCs w:val="32"/>
          <w:lang w:val="en-US" w:eastAsia="zh-CN" w:bidi="ar"/>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keepNext w:val="0"/>
        <w:keepLines w:val="0"/>
        <w:widowControl/>
        <w:suppressLineNumbers w:val="0"/>
        <w:spacing w:before="0" w:beforeAutospacing="0" w:after="0" w:afterAutospacing="0" w:line="560" w:lineRule="exact"/>
        <w:ind w:left="0" w:right="0" w:firstLine="643"/>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b/>
          <w:bCs w:val="0"/>
          <w:color w:val="333333"/>
          <w:kern w:val="0"/>
          <w:sz w:val="32"/>
          <w:szCs w:val="32"/>
          <w:lang w:val="en-US" w:eastAsia="zh-CN" w:bidi="ar"/>
        </w:rPr>
        <w:t>（三）补贴标准</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color w:val="333333"/>
          <w:kern w:val="0"/>
          <w:sz w:val="32"/>
          <w:szCs w:val="32"/>
          <w:lang w:val="en-US" w:eastAsia="zh-CN" w:bidi="ar"/>
        </w:rPr>
        <w:t>农机购置补贴资金实行定额补贴，即同一种类、同一档次农业机械原则上在省域内实行统一的补贴标准，具体补贴标准按《河南省2018-2020年农机购置补贴机具补贴额一览表》执行。</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对列入县级财政安排资金的具体补贴机具品目和补贴标准，每年度请示县政府审定。具体方案另行制定。</w:t>
      </w:r>
    </w:p>
    <w:p>
      <w:pPr>
        <w:keepNext w:val="0"/>
        <w:keepLines w:val="0"/>
        <w:widowControl/>
        <w:suppressLineNumbers w:val="0"/>
        <w:spacing w:before="0" w:beforeAutospacing="0" w:after="0" w:afterAutospacing="0" w:line="560" w:lineRule="exact"/>
        <w:ind w:left="0" w:right="0" w:firstLine="640"/>
        <w:jc w:val="left"/>
        <w:rPr>
          <w:rFonts w:hint="eastAsia" w:ascii="黑体" w:hAnsi="宋体" w:eastAsia="黑体" w:cs="黑体"/>
          <w:color w:val="333333"/>
          <w:sz w:val="32"/>
          <w:szCs w:val="32"/>
          <w:lang w:val="en-US"/>
        </w:rPr>
      </w:pPr>
      <w:r>
        <w:rPr>
          <w:rFonts w:hint="eastAsia" w:ascii="黑体" w:hAnsi="宋体" w:eastAsia="黑体" w:cs="黑体"/>
          <w:color w:val="333333"/>
          <w:kern w:val="0"/>
          <w:sz w:val="32"/>
          <w:szCs w:val="32"/>
          <w:lang w:val="en-US" w:eastAsia="zh-CN" w:bidi="ar"/>
        </w:rPr>
        <w:t>四、操作流程</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color w:val="333333"/>
          <w:kern w:val="0"/>
          <w:sz w:val="32"/>
          <w:szCs w:val="32"/>
          <w:lang w:val="en-US" w:eastAsia="zh-CN" w:bidi="ar"/>
        </w:rPr>
        <w:t>农机购置补贴政策实施实行自主购机、定额补贴、先购后补、县级结算、直补到卡（户）。</w:t>
      </w:r>
    </w:p>
    <w:p>
      <w:pPr>
        <w:keepNext w:val="0"/>
        <w:keepLines w:val="0"/>
        <w:widowControl/>
        <w:suppressLineNumbers w:val="0"/>
        <w:spacing w:before="0" w:beforeAutospacing="0" w:after="0" w:afterAutospacing="0" w:line="560" w:lineRule="exact"/>
        <w:ind w:left="105" w:leftChars="50" w:right="0" w:firstLine="643"/>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b/>
          <w:bCs w:val="0"/>
          <w:color w:val="333333"/>
          <w:kern w:val="0"/>
          <w:sz w:val="32"/>
          <w:szCs w:val="32"/>
          <w:lang w:val="en-US" w:eastAsia="zh-CN" w:bidi="ar"/>
        </w:rPr>
        <w:t>（一）发布实施规定。</w:t>
      </w:r>
      <w:r>
        <w:rPr>
          <w:rFonts w:hint="eastAsia" w:ascii="仿宋_GB2312" w:hAnsi="仿宋_GB2312" w:eastAsia="仿宋_GB2312" w:cs="仿宋_GB2312"/>
          <w:color w:val="333333"/>
          <w:kern w:val="0"/>
          <w:sz w:val="32"/>
          <w:szCs w:val="32"/>
          <w:lang w:val="en-US" w:eastAsia="zh-CN" w:bidi="ar"/>
        </w:rPr>
        <w:t xml:space="preserve">县农机管理部门及时将我县农机购置补贴实施方案、补贴额一览表等信息广泛宣传，确保信息公开、透明。  </w:t>
      </w:r>
    </w:p>
    <w:p>
      <w:pPr>
        <w:keepNext w:val="0"/>
        <w:keepLines w:val="0"/>
        <w:widowControl/>
        <w:suppressLineNumbers w:val="0"/>
        <w:spacing w:before="0" w:beforeAutospacing="0" w:after="0" w:afterAutospacing="0" w:line="560" w:lineRule="exact"/>
        <w:ind w:left="0" w:right="0" w:firstLine="643"/>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b/>
          <w:bCs w:val="0"/>
          <w:color w:val="333333"/>
          <w:kern w:val="0"/>
          <w:sz w:val="32"/>
          <w:szCs w:val="32"/>
          <w:lang w:val="en-US" w:eastAsia="zh-CN" w:bidi="ar"/>
        </w:rPr>
        <w:t>（二）自主选机购机。</w:t>
      </w:r>
      <w:r>
        <w:rPr>
          <w:rFonts w:hint="eastAsia" w:ascii="仿宋_GB2312" w:hAnsi="仿宋_GB2312" w:eastAsia="仿宋_GB2312" w:cs="仿宋_GB2312"/>
          <w:color w:val="333333"/>
          <w:kern w:val="0"/>
          <w:sz w:val="32"/>
          <w:szCs w:val="32"/>
          <w:lang w:val="en-US" w:eastAsia="zh-CN" w:bidi="ar"/>
        </w:rPr>
        <w:t>购机者自主选机购机，并对购机行为和购买机具的真实性负责，承担相应责任义务。鼓励非现金方式支付购机款，便于购置行为及资金往来全程留痕。</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购机者对其购置的补贴机具拥有所有权，可自主使用、依法依规处置。</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 xml:space="preserve">个人年度内享受补贴购置农机具数量上限为3台（套）,农业生产经营组织年度内享受补贴购置农机具数量上限为8台（套）。         </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县级财政资金累加补贴的机具，年度内个人享受补贴机具数量为1台（套），农业生产经营组织享受补贴机具数量上限为2台（套）。</w:t>
      </w:r>
    </w:p>
    <w:p>
      <w:pPr>
        <w:keepNext w:val="0"/>
        <w:keepLines w:val="0"/>
        <w:widowControl/>
        <w:numPr>
          <w:ilvl w:val="0"/>
          <w:numId w:val="1"/>
        </w:numPr>
        <w:suppressLineNumbers w:val="0"/>
        <w:spacing w:before="0" w:beforeAutospacing="0" w:after="0" w:afterAutospacing="0" w:line="560" w:lineRule="exact"/>
        <w:ind w:left="0" w:right="0" w:firstLine="643"/>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b/>
          <w:bCs w:val="0"/>
          <w:color w:val="333333"/>
          <w:kern w:val="0"/>
          <w:sz w:val="32"/>
          <w:szCs w:val="32"/>
          <w:lang w:val="en-US" w:eastAsia="zh-CN" w:bidi="ar"/>
        </w:rPr>
        <w:t>补贴资金申请。</w:t>
      </w:r>
      <w:r>
        <w:rPr>
          <w:rFonts w:hint="eastAsia" w:ascii="仿宋_GB2312" w:hAnsi="仿宋_GB2312" w:eastAsia="仿宋_GB2312" w:cs="仿宋_GB2312"/>
          <w:color w:val="333333"/>
          <w:kern w:val="0"/>
          <w:sz w:val="32"/>
          <w:szCs w:val="32"/>
          <w:lang w:val="en-US" w:eastAsia="zh-CN" w:bidi="ar"/>
        </w:rPr>
        <w:t>购机者自主向农机管理部门提出补贴资金申领事项，按规定提交申请材料:</w:t>
      </w:r>
      <w:bookmarkStart w:id="3" w:name="_Hlk513473946"/>
      <w:r>
        <w:rPr>
          <w:rFonts w:hint="eastAsia" w:ascii="仿宋_GB2312" w:hAnsi="仿宋_GB2312" w:eastAsia="仿宋_GB2312" w:cs="仿宋_GB2312"/>
          <w:color w:val="333333"/>
          <w:kern w:val="0"/>
          <w:sz w:val="32"/>
          <w:szCs w:val="32"/>
          <w:lang w:val="en-US" w:eastAsia="zh-CN" w:bidi="ar"/>
        </w:rPr>
        <w:t>1、个人身份证或农业生产经营组织企业机构代码证原件；2、购机发票原件3、购置实行牌证管理的机具，要携带牌证原件。</w:t>
      </w:r>
      <w:bookmarkEnd w:id="3"/>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严禁以任何方式授予补贴机具产销企业进入农机购置补贴辅助管理系统办理补贴申请的具体操作权限，严禁补贴机具产销企业代替购机者到主管部门办理补贴申请手续。</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color w:val="333333"/>
          <w:kern w:val="0"/>
          <w:sz w:val="32"/>
          <w:szCs w:val="32"/>
          <w:lang w:val="en-US" w:eastAsia="zh-CN" w:bidi="ar"/>
        </w:rPr>
        <w:t>补贴申领有效期原则上当年有效，少量确因急需，当年财政补贴资金（县补除外）规模不够、办理手续时间紧张等无法享受补贴的，在下一个年度优先补贴。</w:t>
      </w:r>
    </w:p>
    <w:p>
      <w:pPr>
        <w:keepNext w:val="0"/>
        <w:keepLines w:val="0"/>
        <w:widowControl/>
        <w:numPr>
          <w:ilvl w:val="0"/>
          <w:numId w:val="1"/>
        </w:numPr>
        <w:suppressLineNumbers w:val="0"/>
        <w:spacing w:before="0" w:beforeAutospacing="0" w:after="0" w:afterAutospacing="0" w:line="560" w:lineRule="exact"/>
        <w:ind w:left="0" w:right="0" w:firstLine="643" w:firstLineChars="200"/>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b/>
          <w:color w:val="333333"/>
          <w:kern w:val="0"/>
          <w:sz w:val="32"/>
          <w:szCs w:val="32"/>
          <w:lang w:val="en-US" w:eastAsia="zh-CN" w:bidi="ar"/>
        </w:rPr>
        <w:t>资格审核和机具确认。</w:t>
      </w:r>
      <w:r>
        <w:rPr>
          <w:rFonts w:hint="eastAsia" w:ascii="仿宋_GB2312" w:hAnsi="仿宋_GB2312" w:eastAsia="仿宋_GB2312" w:cs="仿宋_GB2312"/>
          <w:color w:val="333333"/>
          <w:kern w:val="0"/>
          <w:sz w:val="32"/>
          <w:szCs w:val="32"/>
          <w:lang w:val="en-US" w:eastAsia="zh-CN" w:bidi="ar"/>
        </w:rPr>
        <w:t>购机者带机到农机部门集中地点现场接受核实并提交申报材料（含身份证明材料、承诺书、购机发票、牌证照等），县农机管理部门对其进行合规性确认、受理，完成喷涂标识、人机合影、编号建档等工作，及时将购机者申请补贴信息录入农机购置补贴辅助管理系统，在农机购置补贴辅助管理系统公示时间不少于7天。</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县农机管理部门做好补贴机具核验工作。对不可移动机具逐台入户核实，做到“见机、见人、见发票”。重点加强对大型机具和单人多台套、短期内大批量等异常申请补贴机具的核验和监管。实行购机真实性承诺、受益信息事实公开和事后抽查核验相结合的补贴机具监管方式。按照“两随机”核验办法，以不低于30%的比例对补贴机具在用情况入户抽查核验。实行牌证管理的机具，要先行办理牌证照，并由农机安全监理机构在上牌过程中一并核验。严格落实“谁核验，谁签字；谁签字，谁负责”的责任追究制度。</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补贴对象和生产企业及经销商要积极配合县农机购置补贴小组组织的补贴机具核验工作，否则经县农机购置补贴小组研究决定，将取消购机者享受的补贴资格和生产企业及经销商销售补贴产品的资格。</w:t>
      </w:r>
    </w:p>
    <w:p>
      <w:pPr>
        <w:keepNext w:val="0"/>
        <w:keepLines w:val="0"/>
        <w:widowControl/>
        <w:suppressLineNumbers w:val="0"/>
        <w:spacing w:before="0" w:beforeAutospacing="0" w:after="0" w:afterAutospacing="0" w:line="560" w:lineRule="exact"/>
        <w:ind w:left="0" w:right="0" w:firstLine="643" w:firstLineChars="200"/>
        <w:jc w:val="both"/>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b/>
          <w:bCs w:val="0"/>
          <w:color w:val="333333"/>
          <w:kern w:val="0"/>
          <w:sz w:val="32"/>
          <w:szCs w:val="32"/>
          <w:lang w:val="en-US" w:eastAsia="zh-CN" w:bidi="ar"/>
        </w:rPr>
        <w:t>（五）补贴资金兑付。</w:t>
      </w:r>
      <w:r>
        <w:rPr>
          <w:rFonts w:hint="eastAsia" w:ascii="仿宋_GB2312" w:hAnsi="仿宋_GB2312" w:eastAsia="仿宋_GB2312" w:cs="仿宋_GB2312"/>
          <w:kern w:val="0"/>
          <w:sz w:val="32"/>
          <w:szCs w:val="32"/>
          <w:lang w:val="en-US" w:eastAsia="zh-CN" w:bidi="ar"/>
        </w:rPr>
        <w:t>县农机管理部门在已确认购机对象提交购机补贴手续后，及时认真审核补贴机具发票、补贴标准、补贴金额、购机对象开设的银行账户(卡、折)。确认无误后，向县财政部门提出补贴资金结算申请。县农机管理部门对所提供上述材料的合规性、准确性负责。</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县财政部门根据农机管理部门提供的有关材料，审核无异议后将补贴资金拨付到县级承办金融机构，同时负责将</w:t>
      </w:r>
      <w:r>
        <w:rPr>
          <w:rFonts w:hint="eastAsia" w:ascii="仿宋_GB2312" w:hAnsi="仿宋_GB2312" w:eastAsia="仿宋_GB2312" w:cs="仿宋_GB2312"/>
          <w:color w:val="333333"/>
          <w:kern w:val="0"/>
          <w:sz w:val="32"/>
          <w:szCs w:val="32"/>
          <w:lang w:val="en-US" w:eastAsia="zh-CN" w:bidi="ar"/>
        </w:rPr>
        <w:t>享受补贴购机者信息汇总表</w:t>
      </w:r>
      <w:r>
        <w:rPr>
          <w:rFonts w:hint="eastAsia" w:ascii="仿宋_GB2312" w:hAnsi="仿宋_GB2312" w:eastAsia="仿宋_GB2312" w:cs="仿宋_GB2312"/>
          <w:kern w:val="0"/>
          <w:sz w:val="32"/>
          <w:szCs w:val="32"/>
          <w:lang w:val="en-US" w:eastAsia="zh-CN" w:bidi="ar"/>
        </w:rPr>
        <w:t>分别抄送相关承办金融机构及乡镇财政所。乡镇财政所会同承办金融机构在7个工作日内将补贴资金存入购机对象的补贴存款卡(折)。</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color w:val="333333"/>
          <w:kern w:val="0"/>
          <w:sz w:val="32"/>
          <w:szCs w:val="32"/>
          <w:lang w:val="en-US" w:eastAsia="zh-CN" w:bidi="ar"/>
        </w:rPr>
        <w:t>对安装类、设施类或安全风险较高类补贴机具以及被纳入监管范围内的机具，可在生产应用30天后兑付补贴资金。</w:t>
      </w:r>
    </w:p>
    <w:p>
      <w:pPr>
        <w:keepNext w:val="0"/>
        <w:keepLines w:val="0"/>
        <w:widowControl/>
        <w:suppressLineNumbers w:val="0"/>
        <w:spacing w:before="0" w:beforeAutospacing="0" w:after="0" w:afterAutospacing="0" w:line="560" w:lineRule="exact"/>
        <w:ind w:left="0" w:right="0" w:firstLine="640" w:firstLineChars="200"/>
        <w:jc w:val="left"/>
        <w:rPr>
          <w:rFonts w:hint="eastAsia" w:ascii="仿宋_GB2312" w:hAnsi="仿宋_GB2312" w:eastAsia="仿宋_GB2312" w:cs="仿宋_GB2312"/>
          <w:b/>
          <w:color w:val="333333"/>
          <w:sz w:val="32"/>
          <w:szCs w:val="32"/>
          <w:lang w:val="en-US"/>
        </w:rPr>
      </w:pPr>
      <w:r>
        <w:rPr>
          <w:rFonts w:hint="eastAsia" w:ascii="黑体" w:hAnsi="宋体" w:eastAsia="黑体" w:cs="黑体"/>
          <w:color w:val="333333"/>
          <w:kern w:val="0"/>
          <w:sz w:val="32"/>
          <w:szCs w:val="32"/>
          <w:lang w:val="en-US" w:eastAsia="zh-CN" w:bidi="ar"/>
        </w:rPr>
        <w:t>五、</w:t>
      </w:r>
      <w:r>
        <w:rPr>
          <w:rFonts w:hint="eastAsia" w:ascii="黑体" w:hAnsi="宋体" w:eastAsia="黑体" w:cs="黑体"/>
          <w:b/>
          <w:color w:val="333333"/>
          <w:kern w:val="0"/>
          <w:sz w:val="32"/>
          <w:szCs w:val="32"/>
          <w:lang w:val="en-US" w:eastAsia="zh-CN" w:bidi="ar"/>
        </w:rPr>
        <w:t>工作要求</w:t>
      </w:r>
    </w:p>
    <w:p>
      <w:pPr>
        <w:keepNext w:val="0"/>
        <w:keepLines w:val="0"/>
        <w:widowControl w:val="0"/>
        <w:suppressLineNumbers w:val="0"/>
        <w:spacing w:before="0" w:beforeAutospacing="0" w:after="0" w:afterAutospacing="0" w:line="560" w:lineRule="exact"/>
        <w:ind w:left="0" w:right="0" w:firstLine="643"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b/>
          <w:bCs w:val="0"/>
          <w:color w:val="333333"/>
          <w:kern w:val="0"/>
          <w:sz w:val="32"/>
          <w:szCs w:val="32"/>
          <w:lang w:val="en-US" w:eastAsia="zh-CN" w:bidi="ar"/>
        </w:rPr>
        <w:t>（一）加强领导，密切配合。</w:t>
      </w:r>
      <w:r>
        <w:rPr>
          <w:rFonts w:hint="eastAsia" w:ascii="仿宋_GB2312" w:hAnsi="仿宋_GB2312" w:eastAsia="仿宋_GB2312" w:cs="仿宋_GB2312"/>
          <w:kern w:val="0"/>
          <w:sz w:val="32"/>
          <w:szCs w:val="32"/>
          <w:lang w:val="en-US" w:eastAsia="zh-CN" w:bidi="ar"/>
        </w:rPr>
        <w:t>建立健全我县农机购置补贴工作机制，成立由县政府牵头，县财政、农机、农业、等部门领导共同参与的县农机购置补贴工作领导小组，共同研究制定农机购置补贴工作实施方案，确定补贴资金使用和重点推广机具种类等事宜，并联合对补贴政策实施进行监管。主管农业副县长马建国同志任组长，成员有李辉（县政府机关纪委书记）、雷贤学（县人大常委、农工委主任）、姚显明（县政协经科委主任）、汪锋普（县财政局局长）、骆祥开（县农业局局长）、李学永（县农机局局长）</w:t>
      </w:r>
      <w:r>
        <w:rPr>
          <w:rFonts w:hint="eastAsia" w:ascii="仿宋_GB2312" w:hAnsi="仿宋_GB2312" w:eastAsia="仿宋_GB2312" w:cs="仿宋_GB2312"/>
          <w:kern w:val="2"/>
          <w:sz w:val="32"/>
          <w:szCs w:val="32"/>
          <w:lang w:val="en-US" w:eastAsia="zh-CN" w:bidi="ar"/>
        </w:rPr>
        <w:t xml:space="preserve">。领导小组下设办公室，办公室设在农机局，李学永同志兼任办公室主任，李晓煜、欧建同志任办公室副主任。 </w:t>
      </w:r>
    </w:p>
    <w:p>
      <w:pPr>
        <w:keepNext w:val="0"/>
        <w:keepLines w:val="0"/>
        <w:widowControl/>
        <w:suppressLineNumbers w:val="0"/>
        <w:spacing w:before="0" w:beforeAutospacing="0" w:after="0" w:afterAutospacing="0" w:line="560" w:lineRule="exact"/>
        <w:ind w:left="0" w:right="0" w:firstLine="640" w:firstLineChars="200"/>
        <w:jc w:val="both"/>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eastAsia="zh-CN" w:bidi="ar"/>
        </w:rPr>
        <w:t>同时，强化县农机管理部门和财政部门内部约束机制，农机购置补贴重要工作事项须由集体研究确定。</w:t>
      </w:r>
    </w:p>
    <w:p>
      <w:pPr>
        <w:keepNext w:val="0"/>
        <w:keepLines w:val="0"/>
        <w:widowControl/>
        <w:suppressLineNumbers w:val="0"/>
        <w:spacing w:before="0" w:beforeAutospacing="0" w:after="0" w:afterAutospacing="0" w:line="560" w:lineRule="exact"/>
        <w:ind w:left="0" w:right="0" w:firstLine="640" w:firstLineChars="200"/>
        <w:jc w:val="both"/>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eastAsia="zh-CN" w:bidi="ar"/>
        </w:rPr>
        <w:t>县农机管理部门、财政部门要进一步提高思想认识，加强组织领导、密切沟通配合，严格执行规定，遵守纪律要求，建立工作责任制，层层签订责任书，任务和责任具体落实到岗位。要在补贴申请、审核与审批、公示与核实、监管与督查、档案管理等方面建立健全“谁办理、谁负责、谁核实、谁负责”的责任追究制度。</w:t>
      </w:r>
    </w:p>
    <w:p>
      <w:pPr>
        <w:keepNext w:val="0"/>
        <w:keepLines w:val="0"/>
        <w:widowControl/>
        <w:numPr>
          <w:ilvl w:val="0"/>
          <w:numId w:val="2"/>
        </w:numPr>
        <w:suppressLineNumbers w:val="0"/>
        <w:spacing w:before="0" w:beforeAutospacing="0" w:after="0" w:afterAutospacing="0" w:line="560" w:lineRule="exact"/>
        <w:ind w:left="0" w:right="0" w:firstLine="480"/>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b/>
          <w:bCs w:val="0"/>
          <w:color w:val="333333"/>
          <w:kern w:val="0"/>
          <w:sz w:val="32"/>
          <w:szCs w:val="32"/>
          <w:lang w:val="en-US" w:eastAsia="zh-CN" w:bidi="ar"/>
        </w:rPr>
        <w:t>规范操作，高效服务。</w:t>
      </w:r>
      <w:r>
        <w:rPr>
          <w:rFonts w:hint="eastAsia" w:ascii="仿宋_GB2312" w:hAnsi="仿宋_GB2312" w:eastAsia="仿宋_GB2312" w:cs="仿宋_GB2312"/>
          <w:color w:val="333333"/>
          <w:kern w:val="0"/>
          <w:sz w:val="32"/>
          <w:szCs w:val="32"/>
          <w:lang w:val="en-US" w:eastAsia="zh-CN" w:bidi="ar"/>
        </w:rPr>
        <w:t>县农机管理部门要切实加快补贴申请受理、资格审核、机具核验、受益公示等工作。开展受理申请工作常态化，适时在补贴现场集中办理补贴机具核验、机具编号与喷凃标识、人机合影等“一站式”服务。全面运用农机购置补贴辅助管理系统，准确录入补贴机具信息，实现补贴工作“去经销商化”。</w:t>
      </w:r>
    </w:p>
    <w:p>
      <w:pPr>
        <w:keepNext w:val="0"/>
        <w:keepLines w:val="0"/>
        <w:widowControl/>
        <w:suppressLineNumbers w:val="0"/>
        <w:spacing w:before="0" w:beforeAutospacing="0" w:after="0" w:afterAutospacing="0" w:line="560" w:lineRule="exact"/>
        <w:ind w:left="0" w:right="0" w:firstLine="828" w:firstLineChars="259"/>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推广使用补贴机具网络投档软件，探索补贴机具“一机一码”识别管理，提高政策实施信息化水平。</w:t>
      </w:r>
    </w:p>
    <w:p>
      <w:pPr>
        <w:keepNext w:val="0"/>
        <w:keepLines w:val="0"/>
        <w:widowControl/>
        <w:suppressLineNumbers w:val="0"/>
        <w:spacing w:before="0" w:beforeAutospacing="0" w:after="0" w:afterAutospacing="0" w:line="560" w:lineRule="exact"/>
        <w:ind w:left="0" w:right="0" w:firstLine="643" w:firstLineChars="200"/>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b/>
          <w:bCs w:val="0"/>
          <w:color w:val="333333"/>
          <w:kern w:val="0"/>
          <w:sz w:val="32"/>
          <w:szCs w:val="32"/>
          <w:lang w:val="en-US" w:eastAsia="zh-CN" w:bidi="ar"/>
        </w:rPr>
        <w:t>（三）公开信息，接受监督。</w:t>
      </w:r>
      <w:r>
        <w:rPr>
          <w:rFonts w:hint="eastAsia" w:ascii="仿宋_GB2312" w:hAnsi="仿宋_GB2312" w:eastAsia="仿宋_GB2312" w:cs="仿宋_GB2312"/>
          <w:color w:val="333333"/>
          <w:kern w:val="0"/>
          <w:sz w:val="32"/>
          <w:szCs w:val="32"/>
          <w:lang w:val="en-US" w:eastAsia="zh-CN" w:bidi="ar"/>
        </w:rPr>
        <w:t>县农机管理部门要进一步加强政策宣传，扩大社会公众知晓度。县农机管理部门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p>
    <w:p>
      <w:pPr>
        <w:keepNext w:val="0"/>
        <w:keepLines w:val="0"/>
        <w:widowControl/>
        <w:suppressLineNumbers w:val="0"/>
        <w:spacing w:before="0" w:beforeAutospacing="0" w:after="0" w:afterAutospacing="0" w:line="560" w:lineRule="exact"/>
        <w:ind w:left="0" w:right="0" w:firstLine="643"/>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b/>
          <w:bCs w:val="0"/>
          <w:color w:val="333333"/>
          <w:kern w:val="0"/>
          <w:sz w:val="32"/>
          <w:szCs w:val="32"/>
          <w:lang w:val="en-US" w:eastAsia="zh-CN" w:bidi="ar"/>
        </w:rPr>
        <w:t>（四）加强监管，严惩违规。</w:t>
      </w:r>
      <w:r>
        <w:rPr>
          <w:rFonts w:hint="eastAsia" w:ascii="仿宋_GB2312" w:hAnsi="仿宋_GB2312" w:eastAsia="仿宋_GB2312" w:cs="仿宋_GB2312"/>
          <w:color w:val="333333"/>
          <w:kern w:val="0"/>
          <w:sz w:val="32"/>
          <w:szCs w:val="32"/>
          <w:lang w:val="en-US" w:eastAsia="zh-CN" w:bidi="ar"/>
        </w:rPr>
        <w:t>全面建立农机购置补贴工作内部控制规程，规范业务流程，强化监督制约。做好农机购置补贴延伸绩效管理，强化结果运用。充分发挥第三方作用，加强督导评估，强化补贴政策实施全程监管。</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sz w:val="32"/>
          <w:szCs w:val="32"/>
          <w:lang w:val="en-US"/>
        </w:rPr>
      </w:pPr>
      <w:r>
        <w:rPr>
          <w:rFonts w:hint="eastAsia" w:ascii="仿宋_GB2312" w:hAnsi="仿宋_GB2312" w:eastAsia="仿宋_GB2312" w:cs="仿宋_GB2312"/>
          <w:color w:val="333333"/>
          <w:kern w:val="0"/>
          <w:sz w:val="32"/>
          <w:szCs w:val="32"/>
          <w:lang w:val="en-US" w:eastAsia="zh-CN" w:bidi="ar"/>
        </w:rPr>
        <w:t>加强购机者信息保护，配合相关部门严厉打击窃取、倒卖、泄露补贴信息和电信诈骗等不法行为。</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全面贯彻落实《农业部办公厅 财政部办公厅关于印发〈农业机械购置补贴产品违规经营行为处理办法（试行）〉的通知》（农办财〔2017〕26号）精神，加大违规行为查处力度，进一步推进地区间联动联查，严处失信违规主体。</w:t>
      </w:r>
    </w:p>
    <w:p>
      <w:pPr>
        <w:keepNext w:val="0"/>
        <w:keepLines w:val="0"/>
        <w:widowControl/>
        <w:suppressLineNumbers w:val="0"/>
        <w:spacing w:before="0" w:beforeAutospacing="0" w:after="0" w:afterAutospacing="0" w:line="560" w:lineRule="exact"/>
        <w:ind w:left="0" w:right="0" w:firstLine="640"/>
        <w:jc w:val="left"/>
        <w:rPr>
          <w:rFonts w:hint="eastAsia" w:ascii="仿宋_GB2312" w:hAnsi="仿宋_GB2312" w:eastAsia="仿宋_GB2312" w:cs="仿宋_GB2312"/>
          <w:color w:val="333333"/>
          <w:kern w:val="0"/>
          <w:sz w:val="32"/>
          <w:szCs w:val="32"/>
          <w:lang w:val="en-US" w:bidi="ar"/>
        </w:rPr>
      </w:pPr>
      <w:bookmarkStart w:id="4" w:name="_Hlk513473655"/>
      <w:r>
        <w:rPr>
          <w:rFonts w:hint="eastAsia" w:ascii="仿宋_GB2312" w:hAnsi="仿宋_GB2312" w:eastAsia="仿宋_GB2312" w:cs="仿宋_GB2312"/>
          <w:color w:val="333333"/>
          <w:kern w:val="0"/>
          <w:sz w:val="32"/>
          <w:szCs w:val="32"/>
          <w:lang w:val="en-US" w:eastAsia="zh-CN" w:bidi="ar"/>
        </w:rPr>
        <w:t>县农机管理部门、财政部门及时公布本县年度农机购置补贴实施方案，并报市农机局、财政局备案。每年12月15日前，县农机局、财政局要将全年农机购置补贴政策实施总结报告报送市农机局、财政局。</w:t>
      </w:r>
    </w:p>
    <w:bookmarkEnd w:id="4"/>
    <w:p>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附：光山县2018年度购置补贴机具种类范围</w:t>
      </w:r>
    </w:p>
    <w:p>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color w:val="333333"/>
          <w:kern w:val="0"/>
          <w:sz w:val="32"/>
          <w:szCs w:val="32"/>
          <w:lang w:val="en-US" w:bidi="ar"/>
        </w:rPr>
      </w:pPr>
    </w:p>
    <w:p>
      <w:pPr>
        <w:keepNext w:val="0"/>
        <w:keepLines w:val="0"/>
        <w:widowControl w:val="0"/>
        <w:suppressLineNumbers w:val="0"/>
        <w:spacing w:before="0" w:beforeAutospacing="0" w:after="0" w:afterAutospacing="0"/>
        <w:ind w:left="0" w:right="0" w:firstLine="640" w:firstLineChars="200"/>
        <w:jc w:val="both"/>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光山县农业机械管理局                光山县财政局</w:t>
      </w:r>
    </w:p>
    <w:p>
      <w:pPr>
        <w:keepNext w:val="0"/>
        <w:keepLines w:val="0"/>
        <w:widowControl w:val="0"/>
        <w:suppressLineNumbers w:val="0"/>
        <w:spacing w:before="0" w:beforeAutospacing="0" w:after="0" w:afterAutospacing="0"/>
        <w:ind w:left="0" w:right="0" w:firstLine="360" w:firstLineChars="200"/>
        <w:jc w:val="both"/>
        <w:rPr>
          <w:rFonts w:hint="eastAsia" w:ascii="仿宋_GB2312" w:hAnsi="仿宋_GB2312" w:eastAsia="仿宋_GB2312" w:cs="仿宋_GB2312"/>
          <w:color w:val="333333"/>
          <w:kern w:val="0"/>
          <w:sz w:val="18"/>
          <w:szCs w:val="18"/>
          <w:lang w:val="en-US" w:bidi="ar"/>
        </w:rPr>
      </w:pPr>
    </w:p>
    <w:p>
      <w:pPr>
        <w:keepNext w:val="0"/>
        <w:keepLines w:val="0"/>
        <w:widowControl w:val="0"/>
        <w:suppressLineNumbers w:val="0"/>
        <w:spacing w:before="0" w:beforeAutospacing="0" w:after="0" w:afterAutospacing="0"/>
        <w:ind w:left="0" w:right="0" w:firstLine="1600" w:firstLineChars="500"/>
        <w:jc w:val="both"/>
        <w:rPr>
          <w:rFonts w:hint="eastAsia" w:ascii="仿宋_GB2312" w:hAnsi="仿宋_GB2312" w:eastAsia="仿宋_GB2312" w:cs="仿宋_GB2312"/>
          <w:color w:val="333333"/>
          <w:kern w:val="0"/>
          <w:sz w:val="32"/>
          <w:szCs w:val="32"/>
          <w:lang w:val="en-US" w:bidi="ar"/>
        </w:rPr>
      </w:pPr>
      <w:r>
        <w:rPr>
          <w:rFonts w:hint="eastAsia" w:ascii="仿宋_GB2312" w:hAnsi="仿宋_GB2312" w:eastAsia="仿宋_GB2312" w:cs="仿宋_GB2312"/>
          <w:color w:val="333333"/>
          <w:kern w:val="0"/>
          <w:sz w:val="32"/>
          <w:szCs w:val="32"/>
          <w:lang w:val="en-US" w:eastAsia="zh-CN" w:bidi="ar"/>
        </w:rPr>
        <w:t xml:space="preserve">                            2018年6月1日</w:t>
      </w:r>
    </w:p>
    <w:p>
      <w:pPr>
        <w:keepNext w:val="0"/>
        <w:keepLines w:val="0"/>
        <w:widowControl/>
        <w:suppressLineNumbers w:val="0"/>
        <w:wordWrap w:val="0"/>
        <w:spacing w:before="0" w:beforeAutospacing="0" w:after="0" w:afterAutospacing="0" w:line="240" w:lineRule="atLeast"/>
        <w:ind w:left="0" w:right="0"/>
        <w:jc w:val="both"/>
        <w:rPr>
          <w:rFonts w:hint="eastAsia" w:ascii="仿宋_GB2312" w:hAnsi="仿宋_GB2312" w:eastAsia="仿宋_GB2312" w:cs="仿宋_GB2312"/>
          <w:b/>
          <w:bCs w:val="0"/>
          <w:color w:val="333333"/>
          <w:kern w:val="0"/>
          <w:sz w:val="28"/>
          <w:szCs w:val="28"/>
          <w:lang w:val="en-US" w:bidi="ar"/>
        </w:rPr>
      </w:pPr>
    </w:p>
    <w:p>
      <w:pPr>
        <w:keepNext w:val="0"/>
        <w:keepLines w:val="0"/>
        <w:widowControl/>
        <w:suppressLineNumbers w:val="0"/>
        <w:wordWrap w:val="0"/>
        <w:spacing w:before="0" w:beforeAutospacing="0" w:after="0" w:afterAutospacing="0" w:line="240" w:lineRule="atLeast"/>
        <w:ind w:left="0" w:right="0"/>
        <w:jc w:val="both"/>
        <w:rPr>
          <w:rFonts w:hint="eastAsia" w:ascii="宋体" w:hAnsi="Calibri" w:eastAsia="宋体" w:cs="宋体"/>
          <w:bCs/>
          <w:color w:val="333333"/>
          <w:kern w:val="0"/>
          <w:sz w:val="28"/>
          <w:szCs w:val="28"/>
          <w:lang w:val="en-US" w:bidi="ar"/>
        </w:rPr>
      </w:pPr>
      <w:r>
        <w:rPr>
          <w:rFonts w:hint="eastAsia" w:ascii="仿宋_GB2312" w:hAnsi="仿宋_GB2312" w:eastAsia="仿宋_GB2312" w:cs="仿宋_GB2312"/>
          <w:b/>
          <w:bCs w:val="0"/>
          <w:color w:val="333333"/>
          <w:kern w:val="0"/>
          <w:sz w:val="28"/>
          <w:szCs w:val="28"/>
          <w:lang w:val="en-US" w:eastAsia="zh-CN" w:bidi="ar"/>
        </w:rPr>
        <w:t>附件1</w:t>
      </w:r>
    </w:p>
    <w:p>
      <w:pPr>
        <w:keepNext w:val="0"/>
        <w:keepLines w:val="0"/>
        <w:widowControl/>
        <w:suppressLineNumbers w:val="0"/>
        <w:wordWrap w:val="0"/>
        <w:spacing w:before="0" w:beforeAutospacing="0" w:after="0" w:afterAutospacing="0" w:line="240" w:lineRule="atLeast"/>
        <w:ind w:left="0" w:right="0" w:firstLine="723" w:firstLineChars="200"/>
        <w:jc w:val="both"/>
        <w:rPr>
          <w:rFonts w:hint="eastAsia" w:ascii="仿宋_GB2312" w:hAnsi="仿宋_GB2312" w:eastAsia="仿宋_GB2312" w:cs="仿宋_GB2312"/>
          <w:lang w:val="en-US"/>
        </w:rPr>
      </w:pPr>
      <w:r>
        <w:rPr>
          <w:rFonts w:hint="eastAsia" w:ascii="宋体" w:hAnsi="宋体" w:eastAsia="宋体" w:cs="宋体"/>
          <w:b/>
          <w:bCs w:val="0"/>
          <w:color w:val="333333"/>
          <w:kern w:val="0"/>
          <w:sz w:val="36"/>
          <w:szCs w:val="36"/>
          <w:lang w:val="en-US" w:eastAsia="zh-CN" w:bidi="ar"/>
        </w:rPr>
        <w:t>光山县2018年度农机购置补贴机具种类范围</w:t>
      </w:r>
    </w:p>
    <w:p>
      <w:pPr>
        <w:pStyle w:val="2"/>
        <w:keepNext w:val="0"/>
        <w:keepLines w:val="0"/>
        <w:widowControl/>
        <w:suppressLineNumbers w:val="0"/>
        <w:wordWrap w:val="0"/>
        <w:spacing w:before="0" w:beforeAutospacing="0" w:after="0" w:afterAutospacing="0" w:line="240" w:lineRule="atLeast"/>
        <w:ind w:left="0" w:right="0" w:firstLine="420"/>
        <w:jc w:val="center"/>
        <w:rPr>
          <w:rFonts w:hint="eastAsia" w:ascii="仿宋_GB2312" w:hAnsi="仿宋_GB2312" w:eastAsia="仿宋_GB2312" w:cs="仿宋_GB2312"/>
          <w:lang w:val="en-US"/>
        </w:rPr>
      </w:pPr>
      <w:r>
        <w:rPr>
          <w:rFonts w:hint="eastAsia" w:ascii="仿宋_GB2312" w:hAnsi="仿宋_GB2312" w:eastAsia="仿宋_GB2312" w:cs="仿宋_GB2312"/>
          <w:color w:val="333333"/>
          <w:sz w:val="28"/>
          <w:szCs w:val="28"/>
          <w:lang w:val="en-US"/>
        </w:rPr>
        <w:t>    (</w:t>
      </w:r>
      <w:r>
        <w:rPr>
          <w:rFonts w:hint="eastAsia" w:ascii="仿宋_GB2312" w:hAnsi="仿宋_GB2312" w:eastAsia="仿宋_GB2312" w:cs="仿宋_GB2312"/>
          <w:color w:val="333333"/>
          <w:sz w:val="28"/>
          <w:szCs w:val="28"/>
          <w:lang w:eastAsia="zh-CN"/>
        </w:rPr>
        <w:t>共</w:t>
      </w:r>
      <w:r>
        <w:rPr>
          <w:rFonts w:hint="eastAsia" w:ascii="仿宋_GB2312" w:hAnsi="仿宋_GB2312" w:eastAsia="仿宋_GB2312" w:cs="仿宋_GB2312"/>
          <w:color w:val="333333"/>
          <w:sz w:val="28"/>
          <w:szCs w:val="28"/>
          <w:lang w:val="en-US"/>
        </w:rPr>
        <w:t>10</w:t>
      </w:r>
      <w:r>
        <w:rPr>
          <w:rFonts w:hint="eastAsia" w:ascii="仿宋_GB2312" w:hAnsi="仿宋_GB2312" w:eastAsia="仿宋_GB2312" w:cs="仿宋_GB2312"/>
          <w:color w:val="333333"/>
          <w:sz w:val="28"/>
          <w:szCs w:val="28"/>
          <w:lang w:eastAsia="zh-CN"/>
        </w:rPr>
        <w:t>大类、</w:t>
      </w:r>
      <w:r>
        <w:rPr>
          <w:rFonts w:hint="eastAsia" w:ascii="仿宋_GB2312" w:hAnsi="仿宋_GB2312" w:eastAsia="仿宋_GB2312" w:cs="仿宋_GB2312"/>
          <w:color w:val="333333"/>
          <w:sz w:val="28"/>
          <w:szCs w:val="28"/>
          <w:lang w:val="en-US"/>
        </w:rPr>
        <w:t>19</w:t>
      </w:r>
      <w:r>
        <w:rPr>
          <w:rFonts w:hint="eastAsia" w:ascii="仿宋_GB2312" w:hAnsi="仿宋_GB2312" w:eastAsia="仿宋_GB2312" w:cs="仿宋_GB2312"/>
          <w:color w:val="333333"/>
          <w:sz w:val="28"/>
          <w:szCs w:val="28"/>
          <w:lang w:eastAsia="zh-CN"/>
        </w:rPr>
        <w:t>小类、</w:t>
      </w:r>
      <w:r>
        <w:rPr>
          <w:rFonts w:hint="eastAsia" w:ascii="仿宋_GB2312" w:hAnsi="仿宋_GB2312" w:eastAsia="仿宋_GB2312" w:cs="仿宋_GB2312"/>
          <w:color w:val="333333"/>
          <w:sz w:val="28"/>
          <w:szCs w:val="28"/>
          <w:lang w:val="en-US"/>
        </w:rPr>
        <w:t>33</w:t>
      </w:r>
      <w:r>
        <w:rPr>
          <w:rFonts w:hint="eastAsia" w:ascii="仿宋_GB2312" w:hAnsi="仿宋_GB2312" w:eastAsia="仿宋_GB2312" w:cs="仿宋_GB2312"/>
          <w:color w:val="333333"/>
          <w:sz w:val="28"/>
          <w:szCs w:val="28"/>
          <w:lang w:eastAsia="zh-CN"/>
        </w:rPr>
        <w:t>个品目</w:t>
      </w:r>
      <w:r>
        <w:rPr>
          <w:rFonts w:hint="eastAsia" w:ascii="仿宋_GB2312" w:hAnsi="仿宋_GB2312" w:eastAsia="仿宋_GB2312" w:cs="仿宋_GB2312"/>
          <w:color w:val="333333"/>
          <w:sz w:val="28"/>
          <w:szCs w:val="28"/>
          <w:lang w:val="en-US"/>
        </w:rPr>
        <w:t>)</w:t>
      </w:r>
    </w:p>
    <w:p>
      <w:pPr>
        <w:keepNext w:val="0"/>
        <w:keepLines w:val="0"/>
        <w:widowControl/>
        <w:suppressLineNumbers w:val="0"/>
        <w:wordWrap w:val="0"/>
        <w:spacing w:before="0" w:beforeAutospacing="0" w:after="0" w:afterAutospacing="0" w:line="240" w:lineRule="atLeast"/>
        <w:ind w:left="0" w:right="0" w:firstLine="52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bCs w:val="0"/>
          <w:color w:val="333333"/>
          <w:kern w:val="0"/>
          <w:sz w:val="32"/>
          <w:szCs w:val="32"/>
          <w:lang w:val="en-US" w:eastAsia="zh-CN" w:bidi="ar"/>
        </w:rPr>
        <w:t>1．耕整地机械</w:t>
      </w:r>
    </w:p>
    <w:p>
      <w:pPr>
        <w:keepNext w:val="0"/>
        <w:keepLines w:val="0"/>
        <w:widowControl/>
        <w:suppressLineNumbers w:val="0"/>
        <w:wordWrap w:val="0"/>
        <w:spacing w:before="0" w:beforeAutospacing="0" w:after="0" w:afterAutospacing="0" w:line="240" w:lineRule="atLeast"/>
        <w:ind w:left="0" w:right="0" w:firstLine="945"/>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1.1耕地机械:</w:t>
      </w:r>
      <w:r>
        <w:rPr>
          <w:rFonts w:hint="eastAsia" w:ascii="仿宋_GB2312" w:hAnsi="仿宋_GB2312" w:eastAsia="仿宋_GB2312" w:cs="仿宋_GB2312"/>
          <w:color w:val="333333"/>
          <w:kern w:val="0"/>
          <w:sz w:val="28"/>
          <w:szCs w:val="28"/>
          <w:lang w:val="en-US" w:eastAsia="zh-CN" w:bidi="ar"/>
        </w:rPr>
        <w:t xml:space="preserve">  1.1.1旋耕机（含履带自走式旋耕机）;  1.1.2深松机。</w:t>
      </w:r>
    </w:p>
    <w:p>
      <w:pPr>
        <w:keepNext w:val="0"/>
        <w:keepLines w:val="0"/>
        <w:widowControl/>
        <w:suppressLineNumbers w:val="0"/>
        <w:wordWrap w:val="0"/>
        <w:spacing w:before="0" w:beforeAutospacing="0" w:after="0" w:afterAutospacing="0" w:line="240" w:lineRule="atLeast"/>
        <w:ind w:left="0" w:right="0" w:firstLine="52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bCs w:val="0"/>
          <w:color w:val="333333"/>
          <w:kern w:val="0"/>
          <w:sz w:val="32"/>
          <w:szCs w:val="32"/>
          <w:lang w:val="en-US" w:eastAsia="zh-CN" w:bidi="ar"/>
        </w:rPr>
        <w:t>2．种植施肥机械</w:t>
      </w:r>
    </w:p>
    <w:p>
      <w:pPr>
        <w:keepNext w:val="0"/>
        <w:keepLines w:val="0"/>
        <w:widowControl/>
        <w:suppressLineNumbers w:val="0"/>
        <w:wordWrap w:val="0"/>
        <w:spacing w:before="0" w:beforeAutospacing="0" w:after="0" w:afterAutospacing="0" w:line="240" w:lineRule="atLeast"/>
        <w:ind w:left="0" w:right="0" w:firstLine="945"/>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2.1播种机械:</w:t>
      </w:r>
      <w:r>
        <w:rPr>
          <w:rFonts w:hint="eastAsia" w:ascii="仿宋_GB2312" w:hAnsi="仿宋_GB2312" w:eastAsia="仿宋_GB2312" w:cs="仿宋_GB2312"/>
          <w:color w:val="333333"/>
          <w:kern w:val="0"/>
          <w:sz w:val="28"/>
          <w:szCs w:val="28"/>
          <w:lang w:val="en-US" w:eastAsia="zh-CN" w:bidi="ar"/>
        </w:rPr>
        <w:t xml:space="preserve">  2.1.1条播机;  2.1.2穴播机;  2.1.3免耕播种机;  2.1.4旋耕播种机。</w:t>
      </w:r>
    </w:p>
    <w:p>
      <w:pPr>
        <w:keepNext w:val="0"/>
        <w:keepLines w:val="0"/>
        <w:widowControl/>
        <w:suppressLineNumbers w:val="0"/>
        <w:wordWrap w:val="0"/>
        <w:spacing w:before="0" w:beforeAutospacing="0" w:after="0" w:afterAutospacing="0" w:line="240" w:lineRule="atLeast"/>
        <w:ind w:left="0" w:right="0" w:firstLine="945"/>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 xml:space="preserve">2.2育苗机械设备： </w:t>
      </w:r>
      <w:r>
        <w:rPr>
          <w:rFonts w:hint="eastAsia" w:ascii="仿宋_GB2312" w:hAnsi="仿宋_GB2312" w:eastAsia="仿宋_GB2312" w:cs="仿宋_GB2312"/>
          <w:color w:val="333333"/>
          <w:kern w:val="0"/>
          <w:sz w:val="28"/>
          <w:szCs w:val="28"/>
          <w:lang w:val="en-US" w:eastAsia="zh-CN" w:bidi="ar"/>
        </w:rPr>
        <w:t xml:space="preserve"> 2.2.1秧盘播种成套设备（含床土处理）</w:t>
      </w:r>
    </w:p>
    <w:p>
      <w:pPr>
        <w:keepNext w:val="0"/>
        <w:keepLines w:val="0"/>
        <w:widowControl/>
        <w:suppressLineNumbers w:val="0"/>
        <w:wordWrap w:val="0"/>
        <w:spacing w:before="0" w:beforeAutospacing="0" w:after="0" w:afterAutospacing="0" w:line="240" w:lineRule="atLeast"/>
        <w:ind w:left="0" w:right="0" w:firstLine="945"/>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 xml:space="preserve">2.3栽植机械： </w:t>
      </w:r>
      <w:r>
        <w:rPr>
          <w:rFonts w:hint="eastAsia" w:ascii="仿宋_GB2312" w:hAnsi="仿宋_GB2312" w:eastAsia="仿宋_GB2312" w:cs="仿宋_GB2312"/>
          <w:color w:val="333333"/>
          <w:kern w:val="0"/>
          <w:sz w:val="28"/>
          <w:szCs w:val="28"/>
          <w:lang w:val="en-US" w:eastAsia="zh-CN" w:bidi="ar"/>
        </w:rPr>
        <w:t xml:space="preserve"> 2.3.1水稻插秧机</w:t>
      </w:r>
    </w:p>
    <w:p>
      <w:pPr>
        <w:keepNext w:val="0"/>
        <w:keepLines w:val="0"/>
        <w:widowControl/>
        <w:suppressLineNumbers w:val="0"/>
        <w:wordWrap w:val="0"/>
        <w:spacing w:before="0" w:beforeAutospacing="0" w:after="0" w:afterAutospacing="0" w:line="240" w:lineRule="atLeast"/>
        <w:ind w:left="0" w:right="0" w:firstLine="52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bCs w:val="0"/>
          <w:color w:val="333333"/>
          <w:kern w:val="0"/>
          <w:sz w:val="32"/>
          <w:szCs w:val="32"/>
          <w:lang w:val="en-US" w:eastAsia="zh-CN" w:bidi="ar"/>
        </w:rPr>
        <w:t>3．田间管理机械</w:t>
      </w:r>
    </w:p>
    <w:p>
      <w:pPr>
        <w:keepNext w:val="0"/>
        <w:keepLines w:val="0"/>
        <w:widowControl/>
        <w:suppressLineNumbers w:val="0"/>
        <w:wordWrap w:val="0"/>
        <w:spacing w:before="0" w:beforeAutospacing="0" w:after="0" w:afterAutospacing="0" w:line="240" w:lineRule="atLeast"/>
        <w:ind w:left="0" w:right="0" w:firstLine="945"/>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 xml:space="preserve"> 3.1植保机械：</w:t>
      </w:r>
      <w:r>
        <w:rPr>
          <w:rFonts w:hint="eastAsia" w:ascii="仿宋_GB2312" w:hAnsi="仿宋_GB2312" w:eastAsia="仿宋_GB2312" w:cs="仿宋_GB2312"/>
          <w:color w:val="333333"/>
          <w:kern w:val="0"/>
          <w:sz w:val="28"/>
          <w:szCs w:val="28"/>
          <w:lang w:val="en-US" w:eastAsia="zh-CN" w:bidi="ar"/>
        </w:rPr>
        <w:t xml:space="preserve">  </w:t>
      </w:r>
      <w:r>
        <w:rPr>
          <w:rFonts w:hint="eastAsia" w:ascii="仿宋_GB2312" w:hAnsi="仿宋_GB2312" w:eastAsia="仿宋_GB2312" w:cs="仿宋_GB2312"/>
          <w:color w:val="333333"/>
          <w:kern w:val="2"/>
          <w:sz w:val="28"/>
          <w:szCs w:val="28"/>
          <w:lang w:val="en-US" w:eastAsia="zh-CN" w:bidi="ar"/>
        </w:rPr>
        <w:t>3.1.1动力喷雾机；  3.1.2喷杆喷雾机；  3.1.3风送喷雾机</w:t>
      </w:r>
    </w:p>
    <w:p>
      <w:pPr>
        <w:pStyle w:val="2"/>
        <w:keepNext w:val="0"/>
        <w:keepLines w:val="0"/>
        <w:widowControl/>
        <w:suppressLineNumbers w:val="0"/>
        <w:wordWrap w:val="0"/>
        <w:spacing w:before="0" w:beforeAutospacing="0" w:after="0" w:afterAutospacing="0" w:line="240" w:lineRule="atLeast"/>
        <w:ind w:left="0" w:right="0" w:firstLine="840"/>
        <w:rPr>
          <w:rFonts w:hint="eastAsia" w:ascii="仿宋_GB2312" w:hAnsi="仿宋_GB2312" w:eastAsia="仿宋_GB2312" w:cs="仿宋_GB2312"/>
          <w:lang w:val="en-US"/>
        </w:rPr>
      </w:pPr>
      <w:r>
        <w:rPr>
          <w:rFonts w:hint="eastAsia" w:ascii="仿宋_GB2312" w:hAnsi="仿宋_GB2312" w:eastAsia="仿宋_GB2312" w:cs="仿宋_GB2312"/>
          <w:b/>
          <w:color w:val="333333"/>
          <w:sz w:val="28"/>
          <w:szCs w:val="28"/>
          <w:lang w:val="en-US"/>
        </w:rPr>
        <w:t>3.2</w:t>
      </w:r>
      <w:r>
        <w:rPr>
          <w:rFonts w:hint="eastAsia" w:ascii="仿宋_GB2312" w:hAnsi="仿宋_GB2312" w:eastAsia="仿宋_GB2312" w:cs="仿宋_GB2312"/>
          <w:b/>
          <w:color w:val="333333"/>
          <w:sz w:val="28"/>
          <w:szCs w:val="28"/>
          <w:lang w:eastAsia="zh-CN"/>
        </w:rPr>
        <w:t>修剪机械：</w:t>
      </w:r>
      <w:r>
        <w:rPr>
          <w:rFonts w:hint="eastAsia" w:ascii="仿宋_GB2312" w:hAnsi="仿宋_GB2312" w:eastAsia="仿宋_GB2312" w:cs="仿宋_GB2312"/>
          <w:color w:val="333333"/>
          <w:sz w:val="28"/>
          <w:szCs w:val="28"/>
          <w:lang w:val="en-US"/>
        </w:rPr>
        <w:t xml:space="preserve">  </w:t>
      </w:r>
      <w:r>
        <w:rPr>
          <w:rFonts w:hint="eastAsia" w:ascii="仿宋_GB2312" w:hAnsi="仿宋_GB2312" w:eastAsia="仿宋_GB2312" w:cs="仿宋_GB2312"/>
          <w:color w:val="333333"/>
          <w:sz w:val="28"/>
          <w:szCs w:val="28"/>
          <w:lang w:val="en-US" w:bidi="ar"/>
        </w:rPr>
        <w:t>3.2.1</w:t>
      </w:r>
      <w:r>
        <w:rPr>
          <w:rFonts w:hint="eastAsia" w:ascii="仿宋_GB2312" w:hAnsi="仿宋_GB2312" w:eastAsia="仿宋_GB2312" w:cs="仿宋_GB2312"/>
          <w:color w:val="333333"/>
          <w:sz w:val="28"/>
          <w:szCs w:val="28"/>
          <w:lang w:eastAsia="zh-CN" w:bidi="ar"/>
        </w:rPr>
        <w:t>茶树修剪机</w:t>
      </w:r>
    </w:p>
    <w:p>
      <w:pPr>
        <w:keepNext w:val="0"/>
        <w:keepLines w:val="0"/>
        <w:widowControl/>
        <w:suppressLineNumbers w:val="0"/>
        <w:wordWrap w:val="0"/>
        <w:spacing w:before="0" w:beforeAutospacing="0" w:after="0" w:afterAutospacing="0" w:line="240" w:lineRule="atLeast"/>
        <w:ind w:left="0" w:right="0" w:firstLine="52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bCs w:val="0"/>
          <w:color w:val="333333"/>
          <w:kern w:val="0"/>
          <w:sz w:val="32"/>
          <w:szCs w:val="32"/>
          <w:lang w:val="en-US" w:eastAsia="zh-CN" w:bidi="ar"/>
        </w:rPr>
        <w:t>4．收获机械</w:t>
      </w:r>
    </w:p>
    <w:p>
      <w:pPr>
        <w:keepNext w:val="0"/>
        <w:keepLines w:val="0"/>
        <w:widowControl/>
        <w:suppressLineNumbers w:val="0"/>
        <w:wordWrap w:val="0"/>
        <w:spacing w:before="0" w:beforeAutospacing="0" w:after="0" w:afterAutospacing="0" w:line="240" w:lineRule="atLeast"/>
        <w:ind w:left="0" w:right="0" w:firstLine="1120"/>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4.1谷物收获机械：</w:t>
      </w:r>
      <w:r>
        <w:rPr>
          <w:rFonts w:hint="eastAsia" w:ascii="仿宋_GB2312" w:hAnsi="仿宋_GB2312" w:eastAsia="仿宋_GB2312" w:cs="仿宋_GB2312"/>
          <w:color w:val="333333"/>
          <w:kern w:val="0"/>
          <w:sz w:val="28"/>
          <w:szCs w:val="28"/>
          <w:lang w:val="en-US" w:eastAsia="zh-CN" w:bidi="ar"/>
        </w:rPr>
        <w:t xml:space="preserve">   4.1.1自走履带式谷物联合收割机（全喂入）；  4.1.2半喂入联合收割机。</w:t>
      </w:r>
    </w:p>
    <w:p>
      <w:pPr>
        <w:keepNext w:val="0"/>
        <w:keepLines w:val="0"/>
        <w:widowControl/>
        <w:suppressLineNumbers w:val="0"/>
        <w:wordWrap w:val="0"/>
        <w:spacing w:before="0" w:beforeAutospacing="0" w:after="0" w:afterAutospacing="0" w:line="240" w:lineRule="atLeast"/>
        <w:ind w:left="0" w:right="0" w:firstLine="840"/>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4.2蔬菜收获机械：</w:t>
      </w:r>
      <w:r>
        <w:rPr>
          <w:rFonts w:hint="eastAsia" w:ascii="仿宋_GB2312" w:hAnsi="仿宋_GB2312" w:eastAsia="仿宋_GB2312" w:cs="仿宋_GB2312"/>
          <w:color w:val="333333"/>
          <w:kern w:val="0"/>
          <w:sz w:val="28"/>
          <w:szCs w:val="28"/>
          <w:lang w:val="en-US" w:eastAsia="zh-CN" w:bidi="ar"/>
        </w:rPr>
        <w:t xml:space="preserve">  4.2.1果类蔬菜收获机</w:t>
      </w:r>
    </w:p>
    <w:p>
      <w:pPr>
        <w:keepNext w:val="0"/>
        <w:keepLines w:val="0"/>
        <w:widowControl/>
        <w:suppressLineNumbers w:val="0"/>
        <w:wordWrap w:val="0"/>
        <w:spacing w:before="0" w:beforeAutospacing="0" w:after="0" w:afterAutospacing="0" w:line="240" w:lineRule="atLeast"/>
        <w:ind w:left="0" w:right="0" w:firstLine="840"/>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4.3籽粒作物收获机械：</w:t>
      </w:r>
      <w:r>
        <w:rPr>
          <w:rFonts w:hint="eastAsia" w:ascii="仿宋_GB2312" w:hAnsi="仿宋_GB2312" w:eastAsia="仿宋_GB2312" w:cs="仿宋_GB2312"/>
          <w:color w:val="333333"/>
          <w:kern w:val="0"/>
          <w:sz w:val="28"/>
          <w:szCs w:val="28"/>
          <w:lang w:val="en-US" w:eastAsia="zh-CN" w:bidi="ar"/>
        </w:rPr>
        <w:t xml:space="preserve">  4.3.1油菜籽收获机</w:t>
      </w:r>
    </w:p>
    <w:p>
      <w:pPr>
        <w:keepNext w:val="0"/>
        <w:keepLines w:val="0"/>
        <w:widowControl/>
        <w:suppressLineNumbers w:val="0"/>
        <w:wordWrap w:val="0"/>
        <w:spacing w:before="0" w:beforeAutospacing="0" w:after="0" w:afterAutospacing="0" w:line="240" w:lineRule="atLeast"/>
        <w:ind w:left="0" w:right="0" w:firstLine="945"/>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4.4根茎作物收获机械：</w:t>
      </w:r>
      <w:r>
        <w:rPr>
          <w:rFonts w:hint="eastAsia" w:ascii="仿宋_GB2312" w:hAnsi="仿宋_GB2312" w:eastAsia="仿宋_GB2312" w:cs="仿宋_GB2312"/>
          <w:color w:val="333333"/>
          <w:kern w:val="0"/>
          <w:sz w:val="28"/>
          <w:szCs w:val="28"/>
          <w:lang w:val="en-US" w:eastAsia="zh-CN" w:bidi="ar"/>
        </w:rPr>
        <w:t xml:space="preserve">  4.4.1薯类收获机；  4.4.2花生收获机。</w:t>
      </w:r>
    </w:p>
    <w:p>
      <w:pPr>
        <w:keepNext w:val="0"/>
        <w:keepLines w:val="0"/>
        <w:widowControl/>
        <w:suppressLineNumbers w:val="0"/>
        <w:wordWrap w:val="0"/>
        <w:spacing w:before="0" w:beforeAutospacing="0" w:after="0" w:afterAutospacing="0" w:line="240" w:lineRule="atLeast"/>
        <w:ind w:left="0" w:right="0" w:firstLine="945"/>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4.5饲料作物收获机械：</w:t>
      </w:r>
      <w:r>
        <w:rPr>
          <w:rFonts w:hint="eastAsia" w:ascii="仿宋_GB2312" w:hAnsi="仿宋_GB2312" w:eastAsia="仿宋_GB2312" w:cs="仿宋_GB2312"/>
          <w:color w:val="333333"/>
          <w:kern w:val="0"/>
          <w:sz w:val="28"/>
          <w:szCs w:val="28"/>
          <w:lang w:val="en-US" w:eastAsia="zh-CN" w:bidi="ar"/>
        </w:rPr>
        <w:t xml:space="preserve">  4.5.1打（压）捆机；  4.5.2青饲料收获机。</w:t>
      </w:r>
    </w:p>
    <w:p>
      <w:pPr>
        <w:keepNext w:val="0"/>
        <w:keepLines w:val="0"/>
        <w:widowControl/>
        <w:suppressLineNumbers w:val="0"/>
        <w:wordWrap w:val="0"/>
        <w:spacing w:before="0" w:beforeAutospacing="0" w:after="0" w:afterAutospacing="0" w:line="240" w:lineRule="atLeast"/>
        <w:ind w:left="0" w:right="0" w:firstLine="945"/>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4.6茎秆收集处理机械：</w:t>
      </w:r>
      <w:r>
        <w:rPr>
          <w:rFonts w:hint="eastAsia" w:ascii="仿宋_GB2312" w:hAnsi="仿宋_GB2312" w:eastAsia="仿宋_GB2312" w:cs="仿宋_GB2312"/>
          <w:color w:val="333333"/>
          <w:kern w:val="0"/>
          <w:sz w:val="28"/>
          <w:szCs w:val="28"/>
          <w:lang w:val="en-US" w:eastAsia="zh-CN" w:bidi="ar"/>
        </w:rPr>
        <w:t xml:space="preserve">  4.6.1秸秆粉碎还田机 。   </w:t>
      </w:r>
    </w:p>
    <w:p>
      <w:pPr>
        <w:keepNext w:val="0"/>
        <w:keepLines w:val="0"/>
        <w:widowControl/>
        <w:suppressLineNumbers w:val="0"/>
        <w:wordWrap w:val="0"/>
        <w:spacing w:before="0" w:beforeAutospacing="0" w:after="0" w:afterAutospacing="0" w:line="240" w:lineRule="atLeast"/>
        <w:ind w:left="0" w:right="0" w:firstLine="52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bCs w:val="0"/>
          <w:color w:val="333333"/>
          <w:kern w:val="0"/>
          <w:sz w:val="32"/>
          <w:szCs w:val="32"/>
          <w:lang w:val="en-US" w:eastAsia="zh-CN" w:bidi="ar"/>
        </w:rPr>
        <w:t>5．收获后处理机械</w:t>
      </w:r>
    </w:p>
    <w:p>
      <w:pPr>
        <w:keepNext w:val="0"/>
        <w:keepLines w:val="0"/>
        <w:widowControl/>
        <w:suppressLineNumbers w:val="0"/>
        <w:wordWrap w:val="0"/>
        <w:spacing w:before="0" w:beforeAutospacing="0" w:after="0" w:afterAutospacing="0" w:line="240" w:lineRule="atLeast"/>
        <w:ind w:left="0" w:right="0" w:firstLine="945"/>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5.1脱粒机械：</w:t>
      </w:r>
      <w:r>
        <w:rPr>
          <w:rFonts w:hint="eastAsia" w:ascii="仿宋_GB2312" w:hAnsi="仿宋_GB2312" w:eastAsia="仿宋_GB2312" w:cs="仿宋_GB2312"/>
          <w:color w:val="333333"/>
          <w:kern w:val="0"/>
          <w:sz w:val="28"/>
          <w:szCs w:val="28"/>
          <w:lang w:val="en-US" w:eastAsia="zh-CN" w:bidi="ar"/>
        </w:rPr>
        <w:t xml:space="preserve">  5.1.1花生摘果机。</w:t>
      </w:r>
    </w:p>
    <w:p>
      <w:pPr>
        <w:keepNext w:val="0"/>
        <w:keepLines w:val="0"/>
        <w:widowControl/>
        <w:suppressLineNumbers w:val="0"/>
        <w:wordWrap w:val="0"/>
        <w:spacing w:before="0" w:beforeAutospacing="0" w:after="0" w:afterAutospacing="0" w:line="240" w:lineRule="atLeast"/>
        <w:ind w:left="0" w:right="0" w:firstLine="945"/>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5.2干燥机械：</w:t>
      </w:r>
      <w:r>
        <w:rPr>
          <w:rFonts w:hint="eastAsia" w:ascii="仿宋_GB2312" w:hAnsi="仿宋_GB2312" w:eastAsia="仿宋_GB2312" w:cs="仿宋_GB2312"/>
          <w:color w:val="333333"/>
          <w:kern w:val="0"/>
          <w:sz w:val="28"/>
          <w:szCs w:val="28"/>
          <w:lang w:val="en-US" w:eastAsia="zh-CN" w:bidi="ar"/>
        </w:rPr>
        <w:t xml:space="preserve">  5.2.1谷物烘干机；  5.2.2果蔬烘干机。</w:t>
      </w:r>
    </w:p>
    <w:p>
      <w:pPr>
        <w:keepNext w:val="0"/>
        <w:keepLines w:val="0"/>
        <w:widowControl/>
        <w:suppressLineNumbers w:val="0"/>
        <w:wordWrap w:val="0"/>
        <w:spacing w:before="0" w:beforeAutospacing="0" w:after="0" w:afterAutospacing="0" w:line="240" w:lineRule="atLeast"/>
        <w:ind w:left="0" w:right="0" w:firstLine="52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bCs w:val="0"/>
          <w:color w:val="333333"/>
          <w:kern w:val="0"/>
          <w:sz w:val="32"/>
          <w:szCs w:val="32"/>
          <w:lang w:val="en-US" w:eastAsia="zh-CN" w:bidi="ar"/>
        </w:rPr>
        <w:t>6. 农产品初加工机械</w:t>
      </w:r>
    </w:p>
    <w:p>
      <w:pPr>
        <w:keepNext w:val="0"/>
        <w:keepLines w:val="0"/>
        <w:widowControl/>
        <w:suppressLineNumbers w:val="0"/>
        <w:wordWrap w:val="0"/>
        <w:spacing w:before="0" w:beforeAutospacing="0" w:after="0" w:afterAutospacing="0" w:line="240" w:lineRule="atLeast"/>
        <w:ind w:left="0" w:right="0" w:firstLine="945"/>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6.1茶叶加工机械：</w:t>
      </w:r>
      <w:r>
        <w:rPr>
          <w:rFonts w:hint="eastAsia" w:ascii="仿宋_GB2312" w:hAnsi="仿宋_GB2312" w:eastAsia="仿宋_GB2312" w:cs="仿宋_GB2312"/>
          <w:color w:val="333333"/>
          <w:kern w:val="0"/>
          <w:sz w:val="28"/>
          <w:szCs w:val="28"/>
          <w:lang w:val="en-US" w:eastAsia="zh-CN" w:bidi="ar"/>
        </w:rPr>
        <w:t xml:space="preserve">  6.1.1茶叶杀青机；  6.1.2茶叶揉捻机；6.1.3茶叶炒（烘）干机；  6.1.4茶叶筛选机。</w:t>
      </w:r>
    </w:p>
    <w:p>
      <w:pPr>
        <w:keepNext w:val="0"/>
        <w:keepLines w:val="0"/>
        <w:widowControl/>
        <w:numPr>
          <w:ilvl w:val="0"/>
          <w:numId w:val="3"/>
        </w:numPr>
        <w:suppressLineNumbers w:val="0"/>
        <w:wordWrap w:val="0"/>
        <w:spacing w:before="0" w:beforeAutospacing="0" w:after="0" w:afterAutospacing="0" w:line="240" w:lineRule="atLeast"/>
        <w:ind w:left="0" w:right="0" w:firstLine="525"/>
        <w:jc w:val="left"/>
        <w:rPr>
          <w:rFonts w:hint="eastAsia" w:ascii="仿宋_GB2312" w:hAnsi="仿宋_GB2312" w:eastAsia="仿宋_GB2312" w:cs="仿宋_GB2312"/>
          <w:b/>
          <w:bCs w:val="0"/>
          <w:color w:val="333333"/>
          <w:kern w:val="0"/>
          <w:sz w:val="32"/>
          <w:szCs w:val="32"/>
          <w:lang w:val="en-US" w:bidi="ar"/>
        </w:rPr>
      </w:pPr>
      <w:r>
        <w:rPr>
          <w:rFonts w:hint="eastAsia" w:ascii="仿宋_GB2312" w:hAnsi="仿宋_GB2312" w:eastAsia="仿宋_GB2312" w:cs="仿宋_GB2312"/>
          <w:b/>
          <w:bCs w:val="0"/>
          <w:color w:val="333333"/>
          <w:kern w:val="0"/>
          <w:sz w:val="32"/>
          <w:szCs w:val="32"/>
          <w:lang w:val="en-US" w:eastAsia="zh-CN" w:bidi="ar"/>
        </w:rPr>
        <w:t>农用搬运机械</w:t>
      </w:r>
    </w:p>
    <w:p>
      <w:pPr>
        <w:keepNext w:val="0"/>
        <w:keepLines w:val="0"/>
        <w:widowControl/>
        <w:suppressLineNumbers w:val="0"/>
        <w:wordWrap w:val="0"/>
        <w:spacing w:before="0" w:beforeAutospacing="0" w:after="0" w:afterAutospacing="0" w:line="240" w:lineRule="atLeast"/>
        <w:ind w:left="525" w:right="0"/>
        <w:jc w:val="left"/>
        <w:rPr>
          <w:rFonts w:hint="eastAsia" w:ascii="仿宋_GB2312" w:hAnsi="仿宋_GB2312" w:eastAsia="仿宋_GB2312" w:cs="仿宋_GB2312"/>
          <w:lang w:val="en-US"/>
        </w:rPr>
      </w:pPr>
      <w:r>
        <w:rPr>
          <w:rFonts w:hint="eastAsia" w:ascii="仿宋_GB2312" w:hAnsi="仿宋_GB2312" w:eastAsia="仿宋_GB2312" w:cs="仿宋_GB2312"/>
          <w:b/>
          <w:bCs w:val="0"/>
          <w:color w:val="333333"/>
          <w:kern w:val="0"/>
          <w:sz w:val="32"/>
          <w:szCs w:val="32"/>
          <w:lang w:val="en-US" w:eastAsia="zh-CN" w:bidi="ar"/>
        </w:rPr>
        <w:t xml:space="preserve">   </w:t>
      </w:r>
      <w:r>
        <w:rPr>
          <w:rFonts w:hint="eastAsia" w:ascii="仿宋_GB2312" w:hAnsi="仿宋_GB2312" w:eastAsia="仿宋_GB2312" w:cs="仿宋_GB2312"/>
          <w:b/>
          <w:bCs w:val="0"/>
          <w:color w:val="333333"/>
          <w:kern w:val="0"/>
          <w:sz w:val="28"/>
          <w:szCs w:val="28"/>
          <w:lang w:val="en-US" w:eastAsia="zh-CN" w:bidi="ar"/>
        </w:rPr>
        <w:t>7.1 装卸机械：</w:t>
      </w:r>
      <w:r>
        <w:rPr>
          <w:rFonts w:hint="eastAsia" w:ascii="仿宋_GB2312" w:hAnsi="仿宋_GB2312" w:eastAsia="仿宋_GB2312" w:cs="仿宋_GB2312"/>
          <w:color w:val="333333"/>
          <w:kern w:val="0"/>
          <w:sz w:val="28"/>
          <w:szCs w:val="28"/>
          <w:lang w:val="en-US" w:eastAsia="zh-CN" w:bidi="ar"/>
        </w:rPr>
        <w:t>7.1.1抓草机。</w:t>
      </w:r>
    </w:p>
    <w:p>
      <w:pPr>
        <w:keepNext w:val="0"/>
        <w:keepLines w:val="0"/>
        <w:widowControl/>
        <w:suppressLineNumbers w:val="0"/>
        <w:wordWrap w:val="0"/>
        <w:spacing w:before="0" w:beforeAutospacing="0" w:after="0" w:afterAutospacing="0" w:line="240" w:lineRule="atLeast"/>
        <w:ind w:left="0" w:right="0" w:firstLine="52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bCs w:val="0"/>
          <w:color w:val="333333"/>
          <w:kern w:val="0"/>
          <w:sz w:val="32"/>
          <w:szCs w:val="32"/>
          <w:lang w:val="en-US" w:eastAsia="zh-CN" w:bidi="ar"/>
        </w:rPr>
        <w:t>8．畜牧机械</w:t>
      </w:r>
    </w:p>
    <w:p>
      <w:pPr>
        <w:keepNext w:val="0"/>
        <w:keepLines w:val="0"/>
        <w:widowControl/>
        <w:suppressLineNumbers w:val="0"/>
        <w:wordWrap w:val="0"/>
        <w:spacing w:before="0" w:beforeAutospacing="0" w:after="0" w:afterAutospacing="0" w:line="240" w:lineRule="atLeast"/>
        <w:ind w:left="0" w:right="0" w:firstLine="945"/>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8.1饲养机械：</w:t>
      </w:r>
      <w:r>
        <w:rPr>
          <w:rFonts w:hint="eastAsia" w:ascii="仿宋_GB2312" w:hAnsi="仿宋_GB2312" w:eastAsia="仿宋_GB2312" w:cs="仿宋_GB2312"/>
          <w:color w:val="333333"/>
          <w:kern w:val="0"/>
          <w:sz w:val="28"/>
          <w:szCs w:val="28"/>
          <w:lang w:val="en-US" w:eastAsia="zh-CN" w:bidi="ar"/>
        </w:rPr>
        <w:t xml:space="preserve">  8.1.1清粪机；  8.1.2粪污固液分离机。</w:t>
      </w:r>
    </w:p>
    <w:p>
      <w:pPr>
        <w:keepNext w:val="0"/>
        <w:keepLines w:val="0"/>
        <w:widowControl/>
        <w:suppressLineNumbers w:val="0"/>
        <w:wordWrap w:val="0"/>
        <w:spacing w:before="0" w:beforeAutospacing="0" w:after="0" w:afterAutospacing="0" w:line="240" w:lineRule="atLeast"/>
        <w:ind w:left="0" w:right="0" w:firstLine="52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bCs w:val="0"/>
          <w:color w:val="333333"/>
          <w:kern w:val="0"/>
          <w:sz w:val="32"/>
          <w:szCs w:val="32"/>
          <w:lang w:val="en-US" w:eastAsia="zh-CN" w:bidi="ar"/>
        </w:rPr>
        <w:t>9．农业废弃物利用处理设备</w:t>
      </w:r>
    </w:p>
    <w:p>
      <w:pPr>
        <w:keepNext w:val="0"/>
        <w:keepLines w:val="0"/>
        <w:widowControl/>
        <w:suppressLineNumbers w:val="0"/>
        <w:wordWrap w:val="0"/>
        <w:spacing w:before="0" w:beforeAutospacing="0" w:after="0" w:afterAutospacing="0" w:line="240" w:lineRule="atLeast"/>
        <w:ind w:left="0" w:right="0" w:firstLine="1120"/>
        <w:jc w:val="left"/>
        <w:rPr>
          <w:rFonts w:hint="eastAsia" w:ascii="仿宋_GB2312" w:hAnsi="仿宋_GB2312" w:eastAsia="仿宋_GB2312" w:cs="仿宋_GB2312"/>
          <w:lang w:val="en-US"/>
        </w:rPr>
      </w:pPr>
      <w:r>
        <w:rPr>
          <w:rFonts w:hint="eastAsia" w:ascii="仿宋_GB2312" w:hAnsi="仿宋_GB2312" w:eastAsia="仿宋_GB2312" w:cs="仿宋_GB2312"/>
          <w:b/>
          <w:color w:val="333333"/>
          <w:kern w:val="0"/>
          <w:sz w:val="28"/>
          <w:szCs w:val="28"/>
          <w:lang w:val="en-US" w:eastAsia="zh-CN" w:bidi="ar"/>
        </w:rPr>
        <w:t>9.1废弃物处理设备：</w:t>
      </w:r>
      <w:r>
        <w:rPr>
          <w:rFonts w:hint="eastAsia" w:ascii="仿宋_GB2312" w:hAnsi="仿宋_GB2312" w:eastAsia="仿宋_GB2312" w:cs="仿宋_GB2312"/>
          <w:color w:val="333333"/>
          <w:kern w:val="0"/>
          <w:sz w:val="28"/>
          <w:szCs w:val="28"/>
          <w:lang w:val="en-US" w:eastAsia="zh-CN" w:bidi="ar"/>
        </w:rPr>
        <w:t xml:space="preserve">  9.1.1病死畜禽无害化处理设备。</w:t>
      </w:r>
    </w:p>
    <w:p>
      <w:pPr>
        <w:keepNext w:val="0"/>
        <w:keepLines w:val="0"/>
        <w:widowControl/>
        <w:suppressLineNumbers w:val="0"/>
        <w:wordWrap w:val="0"/>
        <w:spacing w:before="0" w:beforeAutospacing="0" w:after="0" w:afterAutospacing="0" w:line="240" w:lineRule="atLeast"/>
        <w:ind w:left="0" w:right="0" w:firstLine="1120"/>
        <w:jc w:val="left"/>
        <w:rPr>
          <w:rFonts w:hint="eastAsia" w:ascii="仿宋_GB2312" w:hAnsi="仿宋_GB2312" w:eastAsia="仿宋_GB2312" w:cs="仿宋_GB2312"/>
          <w:lang w:val="en-US"/>
        </w:rPr>
      </w:pPr>
    </w:p>
    <w:p>
      <w:pPr>
        <w:keepNext w:val="0"/>
        <w:keepLines w:val="0"/>
        <w:widowControl/>
        <w:suppressLineNumbers w:val="0"/>
        <w:wordWrap w:val="0"/>
        <w:spacing w:before="0" w:beforeAutospacing="0" w:after="0" w:afterAutospacing="0" w:line="240" w:lineRule="atLeast"/>
        <w:ind w:left="0" w:right="0" w:firstLine="52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bCs w:val="0"/>
          <w:color w:val="333333"/>
          <w:kern w:val="0"/>
          <w:sz w:val="32"/>
          <w:szCs w:val="32"/>
          <w:lang w:val="en-US" w:eastAsia="zh-CN" w:bidi="ar"/>
        </w:rPr>
        <w:t>10．动力机械</w:t>
      </w:r>
    </w:p>
    <w:p>
      <w:pPr>
        <w:keepNext w:val="0"/>
        <w:keepLines w:val="0"/>
        <w:widowControl/>
        <w:suppressLineNumbers w:val="0"/>
        <w:wordWrap w:val="0"/>
        <w:spacing w:before="0" w:beforeAutospacing="0" w:after="0" w:afterAutospacing="0" w:line="240" w:lineRule="atLeast"/>
        <w:ind w:left="0" w:right="0" w:firstLine="1120"/>
        <w:jc w:val="left"/>
        <w:rPr>
          <w:rFonts w:hint="eastAsia" w:ascii="仿宋_GB2312" w:hAnsi="仿宋_GB2312" w:eastAsia="仿宋_GB2312" w:cs="仿宋_GB2312"/>
          <w:color w:val="333333"/>
          <w:kern w:val="0"/>
          <w:sz w:val="28"/>
          <w:szCs w:val="28"/>
          <w:lang w:val="en-US" w:bidi="ar"/>
        </w:rPr>
      </w:pPr>
      <w:r>
        <w:rPr>
          <w:rFonts w:hint="eastAsia" w:ascii="仿宋_GB2312" w:hAnsi="仿宋_GB2312" w:eastAsia="仿宋_GB2312" w:cs="仿宋_GB2312"/>
          <w:b/>
          <w:color w:val="333333"/>
          <w:kern w:val="0"/>
          <w:sz w:val="28"/>
          <w:szCs w:val="28"/>
          <w:lang w:val="en-US" w:eastAsia="zh-CN" w:bidi="ar"/>
        </w:rPr>
        <w:t>10.1拖拉机：</w:t>
      </w:r>
      <w:r>
        <w:rPr>
          <w:rFonts w:hint="eastAsia" w:ascii="仿宋_GB2312" w:hAnsi="仿宋_GB2312" w:eastAsia="仿宋_GB2312" w:cs="仿宋_GB2312"/>
          <w:color w:val="333333"/>
          <w:kern w:val="0"/>
          <w:sz w:val="28"/>
          <w:szCs w:val="28"/>
          <w:lang w:val="en-US" w:eastAsia="zh-CN" w:bidi="ar"/>
        </w:rPr>
        <w:t xml:space="preserve">  10.1.1轮式拖拉机（不含皮带传动轮式拖拉机）。</w:t>
      </w:r>
    </w:p>
    <w:p>
      <w:pPr>
        <w:keepNext w:val="0"/>
        <w:keepLines w:val="0"/>
        <w:widowControl/>
        <w:suppressLineNumbers w:val="0"/>
        <w:wordWrap w:val="0"/>
        <w:spacing w:before="0" w:beforeAutospacing="0" w:after="0" w:afterAutospacing="0" w:line="240" w:lineRule="atLeast"/>
        <w:ind w:left="0" w:right="0" w:firstLine="1120"/>
        <w:jc w:val="left"/>
        <w:rPr>
          <w:rFonts w:hint="eastAsia" w:ascii="仿宋_GB2312" w:hAnsi="仿宋_GB2312" w:eastAsia="仿宋_GB2312" w:cs="仿宋_GB2312"/>
          <w:color w:val="333333"/>
          <w:kern w:val="0"/>
          <w:sz w:val="28"/>
          <w:szCs w:val="28"/>
          <w:lang w:val="en-US" w:bidi="ar"/>
        </w:rPr>
      </w:pPr>
      <w:r>
        <w:rPr>
          <w:rFonts w:hint="eastAsia" w:ascii="仿宋_GB2312" w:hAnsi="仿宋_GB2312" w:eastAsia="仿宋_GB2312" w:cs="仿宋_GB2312"/>
          <w:color w:val="333333"/>
          <w:kern w:val="0"/>
          <w:sz w:val="28"/>
          <w:szCs w:val="28"/>
          <w:lang w:val="en-US" w:eastAsia="zh-CN" w:bidi="ar"/>
        </w:rPr>
        <w:t xml:space="preserve">               10.1.2履带式拖拉机</w:t>
      </w:r>
    </w:p>
    <w:p>
      <w:pPr>
        <w:keepNext w:val="0"/>
        <w:keepLines w:val="0"/>
        <w:widowControl/>
        <w:suppressLineNumbers w:val="0"/>
        <w:wordWrap w:val="0"/>
        <w:spacing w:before="0" w:beforeAutospacing="0" w:after="0" w:afterAutospacing="0" w:line="240" w:lineRule="atLeast"/>
        <w:ind w:left="0" w:right="0"/>
        <w:jc w:val="left"/>
        <w:rPr>
          <w:rFonts w:hint="eastAsia" w:ascii="仿宋_GB2312" w:hAnsi="仿宋_GB2312" w:eastAsia="仿宋_GB2312" w:cs="仿宋_GB2312"/>
          <w:color w:val="333333"/>
          <w:kern w:val="0"/>
          <w:sz w:val="28"/>
          <w:szCs w:val="28"/>
          <w:lang w:val="en-US" w:bidi="ar"/>
        </w:rPr>
      </w:pPr>
    </w:p>
    <w:p>
      <w:pPr>
        <w:keepNext w:val="0"/>
        <w:keepLines w:val="0"/>
        <w:widowControl/>
        <w:suppressLineNumbers w:val="0"/>
        <w:wordWrap w:val="0"/>
        <w:spacing w:before="0" w:beforeAutospacing="0" w:after="0" w:afterAutospacing="0" w:line="240" w:lineRule="atLeast"/>
        <w:ind w:left="0" w:right="0" w:firstLine="525"/>
        <w:jc w:val="left"/>
        <w:rPr>
          <w:rFonts w:hint="eastAsia" w:ascii="仿宋_GB2312" w:hAnsi="仿宋_GB2312" w:eastAsia="仿宋_GB2312" w:cs="仿宋_GB2312"/>
          <w:color w:val="333333"/>
          <w:kern w:val="0"/>
          <w:sz w:val="28"/>
          <w:szCs w:val="28"/>
          <w:lang w:val="en-US" w:bidi="ar"/>
        </w:rPr>
      </w:pPr>
      <w:bookmarkStart w:id="5" w:name="_GoBack"/>
      <w:bookmarkEnd w:id="5"/>
      <w:bookmarkStart w:id="6" w:name="_GoBack"/>
      <w:bookmarkEnd w:id="6"/>
    </w:p>
    <w:p>
      <w:pPr>
        <w:keepNext w:val="0"/>
        <w:keepLines w:val="0"/>
        <w:widowControl/>
        <w:suppressLineNumbers w:val="0"/>
        <w:wordWrap w:val="0"/>
        <w:spacing w:before="0" w:beforeAutospacing="0" w:after="0" w:afterAutospacing="0" w:line="240" w:lineRule="atLeast"/>
        <w:ind w:left="0" w:right="0"/>
        <w:jc w:val="left"/>
        <w:rPr>
          <w:rFonts w:hint="eastAsia" w:ascii="仿宋_GB2312" w:hAnsi="仿宋_GB2312" w:eastAsia="仿宋_GB2312" w:cs="仿宋_GB2312"/>
          <w:color w:val="333333"/>
          <w:kern w:val="0"/>
          <w:sz w:val="28"/>
          <w:szCs w:val="28"/>
          <w:lang w:val="en-US" w:bidi="ar"/>
        </w:rPr>
      </w:pPr>
    </w:p>
    <w:p/>
    <w:sectPr>
      <w:pgSz w:w="12132" w:h="17065"/>
      <w:pgMar w:top="1161" w:right="1306" w:bottom="1188" w:left="1360" w:header="851" w:footer="992" w:gutter="0"/>
      <w:paperSrc/>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fixed"/>
    <w:sig w:usb0="00000001" w:usb1="080E0000" w:usb2="00000010" w:usb3="00000000" w:csb0="00040000" w:csb1="00000000"/>
  </w:font>
  <w:font w:name="方正大标宋简体">
    <w:altName w:val="黑体"/>
    <w:panose1 w:val="00000000000000000000"/>
    <w:charset w:val="86"/>
    <w:family w:val="auto"/>
    <w:pitch w:val="default"/>
    <w:sig w:usb0="00000001" w:usb1="080E0000" w:usb2="00000010" w:usb3="00000000" w:csb0="00040000" w:csb1="00000000"/>
  </w:font>
  <w:font w:name="仿宋_GB2312">
    <w:altName w:val="仿宋"/>
    <w:panose1 w:val="00000000000000000000"/>
    <w:charset w:val="86"/>
    <w:family w:val="auto"/>
    <w:pitch w:val="fixed"/>
    <w:sig w:usb0="00000001" w:usb1="080E0000" w:usb2="00000010" w:usb3="00000000" w:csb0="00040000" w:csb1="00000000"/>
  </w:font>
  <w:font w:name="@宋体">
    <w:panose1 w:val="02010600030101010101"/>
    <w:charset w:val="86"/>
    <w:family w:val="auto"/>
    <w:pitch w:val="variable"/>
    <w:sig w:usb0="00000003" w:usb1="288F0000" w:usb2="00000006" w:usb3="00000000" w:csb0="00040001" w:csb1="00000000"/>
  </w:font>
  <w:font w:name="@黑体">
    <w:panose1 w:val="02010609060101010101"/>
    <w:charset w:val="86"/>
    <w:family w:val="auto"/>
    <w:pitch w:val="fixed"/>
    <w:sig w:usb0="800002BF" w:usb1="38CF7CFA" w:usb2="00000016" w:usb3="00000000" w:csb0="00040001" w:csb1="00000000"/>
  </w:font>
  <w:font w:name="@方正大标宋简体">
    <w:altName w:val="宋体"/>
    <w:panose1 w:val="00000000000000000000"/>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A1F91C"/>
    <w:multiLevelType w:val="multilevel"/>
    <w:tmpl w:val="80A1F91C"/>
    <w:lvl w:ilvl="0" w:tentative="0">
      <w:start w:val="3"/>
      <w:numFmt w:val="chineseCounting"/>
      <w:suff w:val="nothing"/>
      <w:lvlText w:val="（%1）"/>
      <w:lvlJc w:val="left"/>
      <w:pPr>
        <w:ind w:left="0" w:firstLine="0"/>
      </w:pPr>
      <w:rPr>
        <w:rFonts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
    <w:nsid w:val="A977635F"/>
    <w:multiLevelType w:val="multilevel"/>
    <w:tmpl w:val="A977635F"/>
    <w:lvl w:ilvl="0" w:tentative="0">
      <w:start w:val="2"/>
      <w:numFmt w:val="chineseCounting"/>
      <w:suff w:val="nothing"/>
      <w:lvlText w:val="（%1）"/>
      <w:lvlJc w:val="left"/>
      <w:pPr>
        <w:ind w:left="0" w:firstLine="0"/>
      </w:pPr>
      <w:rPr>
        <w:rFonts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
    <w:nsid w:val="5D695E8A"/>
    <w:multiLevelType w:val="multilevel"/>
    <w:tmpl w:val="5D695E8A"/>
    <w:lvl w:ilvl="0" w:tentative="0">
      <w:start w:val="7"/>
      <w:numFmt w:val="decimal"/>
      <w:suff w:val="nothing"/>
      <w:lvlText w:val="%1．"/>
      <w:lvlJc w:val="left"/>
      <w:pPr>
        <w:ind w:left="0" w:firstLine="0"/>
      </w:pPr>
      <w:rPr>
        <w:rFonts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B871C2"/>
    <w:rsid w:val="2CB871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Normal (Web)"/>
    <w:basedOn w:val="1"/>
    <w:uiPriority w:val="0"/>
    <w:pPr>
      <w:keepNext w:val="0"/>
      <w:keepLines w:val="0"/>
      <w:widowControl w:val="0"/>
      <w:suppressLineNumbers w:val="0"/>
      <w:spacing w:before="0" w:beforeAutospacing="1" w:after="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2018-10-23T01:20:00Z</dcterms:created>
  <dc:creator>金龙</dc:creator>
  <cp:lastModifiedBy>金龙</cp:lastModifiedBy>
  <dcterms:modified xsi:type="dcterms:W3CDTF">2018-10-23T01:22:36Z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