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4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3E3E3E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E3E3E"/>
          <w:spacing w:val="0"/>
          <w:sz w:val="32"/>
          <w:szCs w:val="32"/>
          <w:lang w:eastAsia="zh-CN"/>
        </w:rPr>
        <w:t>内黄县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E3E3E"/>
          <w:spacing w:val="0"/>
          <w:sz w:val="32"/>
          <w:szCs w:val="32"/>
        </w:rPr>
        <w:t>2018年上半年农机购置补贴实施情况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       </w:t>
      </w:r>
    </w:p>
    <w:p>
      <w:pPr>
        <w:ind w:firstLine="420" w:firstLineChars="2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根据河南省农业机械管理局、河南省财政厅《河南省2018-2020年农业机械购置补贴实施指导意见》（豫农机计文[2018]29号）和安阳市农机管理局、安阳市财政局关于转发《河南省农农业机械管理局 河南省财政厅关于印发&lt;河南省2018-2020年农业机械购置补贴实施指导意见&gt;的通知》（安农机管字[2018]60号）的文件精神，结合我县农业和农机化发展实际，经县农机购置补贴工作领导小组研究，报县政府同意，制定了《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内黄县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2018年农业机械购置补贴实施方案》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并于2018年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日在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枣乡内黄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网上进行公示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。农机局补贴中心工作人员，携带农机补贴宣传资料，深入到农机经销企业、农机合作社及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各乡镇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，进行广泛宣传，做到家喻户晓，然后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开始接受购机农户的补贴申请。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2"/>
          <w:sz w:val="21"/>
          <w:szCs w:val="21"/>
          <w:lang w:val="en-US" w:eastAsia="zh-CN" w:bidi="ar-SA"/>
        </w:rPr>
      </w:pPr>
    </w:p>
    <w:p>
      <w:pPr>
        <w:tabs>
          <w:tab w:val="left" w:pos="6268"/>
        </w:tabs>
        <w:jc w:val="left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2"/>
          <w:sz w:val="21"/>
          <w:szCs w:val="21"/>
          <w:lang w:val="en-US" w:eastAsia="zh-CN" w:bidi="ar-SA"/>
        </w:rPr>
        <w:tab/>
        <w:t>2018年7月6日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B20C9"/>
    <w:rsid w:val="271B20C9"/>
    <w:rsid w:val="2B580E0D"/>
    <w:rsid w:val="2FFF2FC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2018-10-26T00:39:00Z</dcterms:created>
  <dc:creator>Administrator</dc:creator>
  <cp:lastModifiedBy>Administrator</cp:lastModifiedBy>
  <dcterms:modified xsi:type="dcterms:W3CDTF">2018-10-26T00:54:44Z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