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440" w:firstLineChars="1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2018年三季度农机购置补贴实施情况</w:t>
      </w:r>
    </w:p>
    <w:p>
      <w:pP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ind w:firstLine="720" w:firstLineChars="2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2018年三季度使用资金857.47万元，补贴机具731台，剩余资金2401.91万元</w:t>
      </w:r>
      <w:bookmarkStart w:id="0" w:name="_GoBack"/>
      <w:bookmarkEnd w:id="0"/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4680" w:firstLineChars="13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固始县农业机械管理局</w:t>
      </w:r>
    </w:p>
    <w:p>
      <w:pPr>
        <w:ind w:firstLine="5040" w:firstLineChars="14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2018年10月10日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254E"/>
    <w:rsid w:val="2D1D0D3B"/>
    <w:rsid w:val="41407BC9"/>
    <w:rsid w:val="587C25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2018-10-22T01:31:00Z</dcterms:created>
  <dc:creator>HL</dc:creator>
  <cp:lastModifiedBy>HL</cp:lastModifiedBy>
  <dcterms:modified xsi:type="dcterms:W3CDTF">2018-10-22T02:05:13Z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